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6C6B" w14:textId="77777777" w:rsidR="0087638A" w:rsidRDefault="0087638A" w:rsidP="00277639">
      <w:pPr>
        <w:pStyle w:val="Heading1"/>
        <w:rPr>
          <w:rFonts w:asciiTheme="minorHAnsi" w:hAnsiTheme="minorHAnsi" w:cstheme="minorHAnsi"/>
          <w:b/>
        </w:rPr>
      </w:pPr>
      <w:bookmarkStart w:id="0" w:name="_Toc117772823"/>
    </w:p>
    <w:p w14:paraId="7BC96885" w14:textId="77777777" w:rsidR="0087638A" w:rsidRDefault="0087638A" w:rsidP="00277639">
      <w:pPr>
        <w:pStyle w:val="Heading1"/>
        <w:rPr>
          <w:rFonts w:asciiTheme="minorHAnsi" w:hAnsiTheme="minorHAnsi" w:cstheme="minorHAnsi"/>
          <w:b/>
        </w:rPr>
      </w:pPr>
    </w:p>
    <w:p w14:paraId="1BCB4E0F" w14:textId="3E45187E" w:rsidR="00B6770A" w:rsidRPr="009E5BE6" w:rsidRDefault="0087638A" w:rsidP="00277639">
      <w:pPr>
        <w:pStyle w:val="Heading1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3AE97800" wp14:editId="2807A75E">
            <wp:simplePos x="0" y="0"/>
            <wp:positionH relativeFrom="column">
              <wp:posOffset>-142875</wp:posOffset>
            </wp:positionH>
            <wp:positionV relativeFrom="page">
              <wp:posOffset>666750</wp:posOffset>
            </wp:positionV>
            <wp:extent cx="1965325" cy="755650"/>
            <wp:effectExtent l="0" t="0" r="0" b="6350"/>
            <wp:wrapSquare wrapText="bothSides"/>
            <wp:docPr id="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1F4" w:rsidRPr="009E5BE6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228600" distR="228600" simplePos="0" relativeHeight="251668480" behindDoc="1" locked="0" layoutInCell="1" allowOverlap="1" wp14:anchorId="2708F047" wp14:editId="6546F801">
                <wp:simplePos x="0" y="0"/>
                <wp:positionH relativeFrom="margin">
                  <wp:posOffset>4572000</wp:posOffset>
                </wp:positionH>
                <wp:positionV relativeFrom="margin">
                  <wp:posOffset>-704599</wp:posOffset>
                </wp:positionV>
                <wp:extent cx="1828800" cy="9744075"/>
                <wp:effectExtent l="0" t="0" r="25400" b="2857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744075"/>
                          <a:chOff x="0" y="3496"/>
                          <a:chExt cx="1828800" cy="8147543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3496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4D4D4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rgbClr val="4D4D4F"/>
                          </a:solidFill>
                          <a:ln>
                            <a:solidFill>
                              <a:srgbClr val="4D4D4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AE7BDE" w14:textId="545365C3" w:rsidR="00402EB2" w:rsidRDefault="00402EB2" w:rsidP="000E41F4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bookmarkStart w:id="1" w:name="_Hlk110587951"/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 xml:space="preserve">System Set Up </w:t>
                              </w:r>
                            </w:p>
                            <w:p w14:paraId="365DCE07" w14:textId="454B82CC" w:rsidR="00402EB2" w:rsidRDefault="00402EB2" w:rsidP="00FB7B74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0846EF">
                                <w:rPr>
                                  <w:rFonts w:eastAsia="Calibri" w:cs="Times New Roman"/>
                                  <w:lang w:val="en-GB"/>
                                </w:rPr>
                                <w:t>Phase 1-3 Evaluation Form</w:t>
                              </w:r>
                            </w:p>
                            <w:p w14:paraId="519CFF25" w14:textId="77777777" w:rsidR="00402EB2" w:rsidRPr="000846EF" w:rsidRDefault="00402EB2" w:rsidP="000E41F4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p w14:paraId="2CCC5468" w14:textId="116F2280" w:rsidR="00402EB2" w:rsidRDefault="00402EB2" w:rsidP="000E41F4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Training</w:t>
                              </w:r>
                            </w:p>
                            <w:p w14:paraId="5E7F0248" w14:textId="737FB3D5" w:rsidR="00402EB2" w:rsidRPr="000E41F4" w:rsidRDefault="00402EB2" w:rsidP="00FB7B7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0E41F4">
                                <w:rPr>
                                  <w:rFonts w:eastAsia="Calibri" w:cs="Times New Roman"/>
                                  <w:lang w:val="en-GB"/>
                                </w:rPr>
                                <w:t>Running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, Scheduling and Interpreting R</w:t>
                              </w:r>
                              <w:r w:rsidRPr="000E41F4">
                                <w:rPr>
                                  <w:rFonts w:eastAsia="Calibri" w:cs="Times New Roman"/>
                                  <w:lang w:val="en-GB"/>
                                </w:rPr>
                                <w:t>eports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 (webinar)</w:t>
                              </w:r>
                            </w:p>
                            <w:p w14:paraId="5B5CF60E" w14:textId="03DCFAB8" w:rsidR="00402EB2" w:rsidRPr="009077AA" w:rsidRDefault="00402EB2" w:rsidP="00FB7B7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eastAsia="Calibri"/>
                                  <w:lang w:val="en-GB"/>
                                </w:rPr>
                              </w:pPr>
                              <w:r w:rsidRPr="000E41F4">
                                <w:rPr>
                                  <w:rFonts w:eastAsia="Calibri" w:cs="Times New Roman"/>
                                  <w:lang w:val="en-GB"/>
                                </w:rPr>
                                <w:t>Creating story tags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7607E9BB" w14:textId="7A825831" w:rsidR="00402EB2" w:rsidRPr="000E41F4" w:rsidRDefault="00402EB2" w:rsidP="00FB7B7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eastAsia="Calibri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/>
                                  <w:lang w:val="en-GB"/>
                                </w:rPr>
                                <w:t>Assisted storytelling (webinar)</w:t>
                              </w:r>
                            </w:p>
                            <w:p w14:paraId="3E46307B" w14:textId="75AB00BC" w:rsidR="00402EB2" w:rsidRDefault="00402EB2" w:rsidP="00FB7B7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eastAsia="Calibri"/>
                                  <w:lang w:val="en-GB"/>
                                </w:rPr>
                              </w:pPr>
                              <w:r w:rsidRPr="000E41F4">
                                <w:rPr>
                                  <w:rFonts w:eastAsia="Calibri" w:cs="Times New Roman"/>
                                  <w:lang w:val="en-GB"/>
                                </w:rPr>
                                <w:t>Guide to Gene</w:t>
                              </w:r>
                              <w:r w:rsidRPr="000E41F4">
                                <w:rPr>
                                  <w:rFonts w:eastAsia="Calibri"/>
                                  <w:lang w:val="en-GB"/>
                                </w:rPr>
                                <w:t>rating Reports on Care Opinion</w:t>
                              </w:r>
                              <w:r>
                                <w:rPr>
                                  <w:rFonts w:eastAsia="Calibri"/>
                                  <w:lang w:val="en-GB"/>
                                </w:rPr>
                                <w:t xml:space="preserve"> (PDF)</w:t>
                              </w:r>
                            </w:p>
                            <w:p w14:paraId="3C482335" w14:textId="33FDDEA0" w:rsidR="00402EB2" w:rsidRPr="009077AA" w:rsidRDefault="00402EB2" w:rsidP="00FB7B7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rPr>
                                  <w:rFonts w:eastAsia="Calibri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/>
                                  <w:lang w:val="en-GB"/>
                                </w:rPr>
                                <w:t xml:space="preserve">Engaging Consumers in Narrative Feedback (webinar) </w:t>
                              </w:r>
                            </w:p>
                            <w:p w14:paraId="24487308" w14:textId="77777777" w:rsidR="00402EB2" w:rsidRDefault="00402EB2" w:rsidP="000E41F4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6AC36478" w14:textId="700285FB" w:rsidR="00402EB2" w:rsidRDefault="00402EB2" w:rsidP="000E41F4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  <w:t>Communications</w:t>
                              </w:r>
                            </w:p>
                            <w:p w14:paraId="2BDADB81" w14:textId="77777777" w:rsidR="00402EB2" w:rsidRPr="000E41F4" w:rsidRDefault="00402EB2" w:rsidP="000E41F4">
                              <w:pPr>
                                <w:contextualSpacing/>
                                <w:rPr>
                                  <w:rFonts w:eastAsia="Calibri" w:cs="Times New Roman"/>
                                  <w:b/>
                                  <w:lang w:val="en-GB"/>
                                </w:rPr>
                              </w:pPr>
                            </w:p>
                            <w:p w14:paraId="01BBF423" w14:textId="7A850704" w:rsidR="00402EB2" w:rsidRDefault="00402EB2" w:rsidP="00FB7B74">
                              <w:pPr>
                                <w:numPr>
                                  <w:ilvl w:val="0"/>
                                  <w:numId w:val="5"/>
                                </w:num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B6770A"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Image with Care Opinion logo and contact details for email signatures and letterheads </w:t>
                              </w:r>
                            </w:p>
                            <w:p w14:paraId="1098D764" w14:textId="77777777" w:rsidR="00402EB2" w:rsidRDefault="00402EB2" w:rsidP="00FB7B7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 w:rsidRPr="000E41F4">
                                <w:rPr>
                                  <w:rFonts w:eastAsia="Calibri" w:cs="Times New Roman"/>
                                  <w:lang w:val="en-GB"/>
                                </w:rPr>
                                <w:t>Media kits for bi-monthly consumer engagement campaigns</w:t>
                              </w: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5C6B2AF3" w14:textId="734EF79E" w:rsidR="00402EB2" w:rsidRDefault="00402EB2" w:rsidP="00FB7B7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Social media campaign calendar</w:t>
                              </w:r>
                            </w:p>
                            <w:p w14:paraId="377E5558" w14:textId="15506E6B" w:rsidR="00402EB2" w:rsidRPr="000846EF" w:rsidRDefault="00402EB2" w:rsidP="00FB7B74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lang w:val="en-GB"/>
                                </w:rPr>
                                <w:t>Co-branded ‘CO Hero’ certificate template</w:t>
                              </w:r>
                            </w:p>
                            <w:p w14:paraId="55CB2284" w14:textId="77777777" w:rsidR="00402EB2" w:rsidRPr="00B6770A" w:rsidRDefault="00402EB2" w:rsidP="000E41F4">
                              <w:pPr>
                                <w:contextualSpacing/>
                                <w:rPr>
                                  <w:rFonts w:eastAsia="Calibri" w:cs="Times New Roman"/>
                                  <w:lang w:val="en-GB"/>
                                </w:rPr>
                              </w:pPr>
                            </w:p>
                            <w:bookmarkEnd w:id="1"/>
                            <w:p w14:paraId="132BC6B4" w14:textId="1896B611" w:rsidR="00402EB2" w:rsidRDefault="00402EB2" w:rsidP="000E41F4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B6770A">
                                <w:rPr>
                                  <w:rFonts w:eastAsia="Times New Roman"/>
                                  <w:i/>
                                  <w:lang w:val="en-US"/>
                                </w:rPr>
                                <w:t xml:space="preserve">Please refer to resources provided in phases 2 and 3 to support activities in this phase.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4D4D4F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160C83" w14:textId="63E9AFC9" w:rsidR="00402EB2" w:rsidRPr="00C04EB1" w:rsidRDefault="00402EB2">
                              <w:pPr>
                                <w:pStyle w:val="NoSpacing"/>
                                <w:jc w:val="center"/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</w:pPr>
                              <w:r w:rsidRPr="00C04EB1">
                                <w:rPr>
                                  <w:rFonts w:eastAsiaTheme="majorEastAsia" w:cstheme="minorHAnsi"/>
                                  <w:caps/>
                                  <w:color w:val="5B1E45"/>
                                  <w:sz w:val="28"/>
                                  <w:szCs w:val="28"/>
                                </w:rPr>
                                <w:t>resources provided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8F047" id="Group 1" o:spid="_x0000_s1026" style="position:absolute;margin-left:5in;margin-top:-55.5pt;width:2in;height:767.25pt;z-index:-251648000;mso-width-percent:308;mso-wrap-distance-left:18pt;mso-wrap-distance-right:18pt;mso-position-horizontal-relative:margin;mso-position-vertical-relative:margin;mso-width-percent:308;mso-width-relative:margin;mso-height-relative:margin" coordorigin=",34" coordsize="18288,8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">
                <v:rect id="Rectangle 12" o:spid="_x0000_s1027" style="position:absolute;top:34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" fillcolor="#4d4d4f" stroked="f" strokeweight="2pt"/>
                <v:rect id="Rectangle 1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" fillcolor="#4d4d4f" strokecolor="#4d4d4f" strokeweight="2pt">
                  <v:textbox inset=",14.4pt,8.64pt,18pt">
                    <w:txbxContent>
                      <w:p w14:paraId="6AAE7BDE" w14:textId="545365C3" w:rsidR="00402EB2" w:rsidRDefault="00402EB2" w:rsidP="000E41F4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bookmarkStart w:id="2" w:name="_Hlk110587951"/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 xml:space="preserve">System Set Up </w:t>
                        </w:r>
                      </w:p>
                      <w:p w14:paraId="365DCE07" w14:textId="454B82CC" w:rsidR="00402EB2" w:rsidRDefault="00402EB2" w:rsidP="00FB7B74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0846EF">
                          <w:rPr>
                            <w:rFonts w:eastAsia="Calibri" w:cs="Times New Roman"/>
                            <w:lang w:val="en-GB"/>
                          </w:rPr>
                          <w:t>Phase 1-3 Evaluation Form</w:t>
                        </w:r>
                      </w:p>
                      <w:p w14:paraId="519CFF25" w14:textId="77777777" w:rsidR="00402EB2" w:rsidRPr="000846EF" w:rsidRDefault="00402EB2" w:rsidP="000E41F4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p w14:paraId="2CCC5468" w14:textId="116F2280" w:rsidR="00402EB2" w:rsidRDefault="00402EB2" w:rsidP="000E41F4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Training</w:t>
                        </w:r>
                      </w:p>
                      <w:p w14:paraId="5E7F0248" w14:textId="737FB3D5" w:rsidR="00402EB2" w:rsidRPr="000E41F4" w:rsidRDefault="00402EB2" w:rsidP="00FB7B74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0E41F4">
                          <w:rPr>
                            <w:rFonts w:eastAsia="Calibri" w:cs="Times New Roman"/>
                            <w:lang w:val="en-GB"/>
                          </w:rPr>
                          <w:t>Running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>, Scheduling and Interpreting R</w:t>
                        </w:r>
                        <w:r w:rsidRPr="000E41F4">
                          <w:rPr>
                            <w:rFonts w:eastAsia="Calibri" w:cs="Times New Roman"/>
                            <w:lang w:val="en-GB"/>
                          </w:rPr>
                          <w:t>eports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 xml:space="preserve"> (webinar)</w:t>
                        </w:r>
                      </w:p>
                      <w:p w14:paraId="5B5CF60E" w14:textId="03DCFAB8" w:rsidR="00402EB2" w:rsidRPr="009077AA" w:rsidRDefault="00402EB2" w:rsidP="00FB7B74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eastAsia="Calibri"/>
                            <w:lang w:val="en-GB"/>
                          </w:rPr>
                        </w:pPr>
                        <w:r w:rsidRPr="000E41F4">
                          <w:rPr>
                            <w:rFonts w:eastAsia="Calibri" w:cs="Times New Roman"/>
                            <w:lang w:val="en-GB"/>
                          </w:rPr>
                          <w:t>Creating story tags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 xml:space="preserve"> </w:t>
                        </w:r>
                      </w:p>
                      <w:p w14:paraId="7607E9BB" w14:textId="7A825831" w:rsidR="00402EB2" w:rsidRPr="000E41F4" w:rsidRDefault="00402EB2" w:rsidP="00FB7B74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eastAsia="Calibri"/>
                            <w:lang w:val="en-GB"/>
                          </w:rPr>
                        </w:pPr>
                        <w:r>
                          <w:rPr>
                            <w:rFonts w:eastAsia="Calibri"/>
                            <w:lang w:val="en-GB"/>
                          </w:rPr>
                          <w:t>Assisted storytelling (webinar)</w:t>
                        </w:r>
                      </w:p>
                      <w:p w14:paraId="3E46307B" w14:textId="75AB00BC" w:rsidR="00402EB2" w:rsidRDefault="00402EB2" w:rsidP="00FB7B74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eastAsia="Calibri"/>
                            <w:lang w:val="en-GB"/>
                          </w:rPr>
                        </w:pPr>
                        <w:r w:rsidRPr="000E41F4">
                          <w:rPr>
                            <w:rFonts w:eastAsia="Calibri" w:cs="Times New Roman"/>
                            <w:lang w:val="en-GB"/>
                          </w:rPr>
                          <w:t>Guide to Gene</w:t>
                        </w:r>
                        <w:r w:rsidRPr="000E41F4">
                          <w:rPr>
                            <w:rFonts w:eastAsia="Calibri"/>
                            <w:lang w:val="en-GB"/>
                          </w:rPr>
                          <w:t>rating Reports on Care Opinion</w:t>
                        </w:r>
                        <w:r>
                          <w:rPr>
                            <w:rFonts w:eastAsia="Calibri"/>
                            <w:lang w:val="en-GB"/>
                          </w:rPr>
                          <w:t xml:space="preserve"> (PDF)</w:t>
                        </w:r>
                      </w:p>
                      <w:p w14:paraId="3C482335" w14:textId="33FDDEA0" w:rsidR="00402EB2" w:rsidRPr="009077AA" w:rsidRDefault="00402EB2" w:rsidP="00FB7B74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rPr>
                            <w:rFonts w:eastAsia="Calibri"/>
                            <w:lang w:val="en-GB"/>
                          </w:rPr>
                        </w:pPr>
                        <w:r>
                          <w:rPr>
                            <w:rFonts w:eastAsia="Calibri"/>
                            <w:lang w:val="en-GB"/>
                          </w:rPr>
                          <w:t xml:space="preserve">Engaging Consumers in Narrative Feedback (webinar) </w:t>
                        </w:r>
                      </w:p>
                      <w:p w14:paraId="24487308" w14:textId="77777777" w:rsidR="00402EB2" w:rsidRDefault="00402EB2" w:rsidP="000E41F4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6AC36478" w14:textId="700285FB" w:rsidR="00402EB2" w:rsidRDefault="00402EB2" w:rsidP="000E41F4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b/>
                            <w:lang w:val="en-GB"/>
                          </w:rPr>
                          <w:t>Communications</w:t>
                        </w:r>
                      </w:p>
                      <w:p w14:paraId="2BDADB81" w14:textId="77777777" w:rsidR="00402EB2" w:rsidRPr="000E41F4" w:rsidRDefault="00402EB2" w:rsidP="000E41F4">
                        <w:pPr>
                          <w:contextualSpacing/>
                          <w:rPr>
                            <w:rFonts w:eastAsia="Calibri" w:cs="Times New Roman"/>
                            <w:b/>
                            <w:lang w:val="en-GB"/>
                          </w:rPr>
                        </w:pPr>
                      </w:p>
                      <w:p w14:paraId="01BBF423" w14:textId="7A850704" w:rsidR="00402EB2" w:rsidRDefault="00402EB2" w:rsidP="00FB7B74">
                        <w:pPr>
                          <w:numPr>
                            <w:ilvl w:val="0"/>
                            <w:numId w:val="5"/>
                          </w:num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B6770A">
                          <w:rPr>
                            <w:rFonts w:eastAsia="Calibri" w:cs="Times New Roman"/>
                            <w:lang w:val="en-GB"/>
                          </w:rPr>
                          <w:t xml:space="preserve">Image with Care Opinion logo and contact details for email signatures and letterheads </w:t>
                        </w:r>
                      </w:p>
                      <w:p w14:paraId="1098D764" w14:textId="77777777" w:rsidR="00402EB2" w:rsidRDefault="00402EB2" w:rsidP="00FB7B7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 w:rsidRPr="000E41F4">
                          <w:rPr>
                            <w:rFonts w:eastAsia="Calibri" w:cs="Times New Roman"/>
                            <w:lang w:val="en-GB"/>
                          </w:rPr>
                          <w:t>Media kits for bi-monthly consumer engagement campaigns</w:t>
                        </w:r>
                        <w:r>
                          <w:rPr>
                            <w:rFonts w:eastAsia="Calibri" w:cs="Times New Roman"/>
                            <w:lang w:val="en-GB"/>
                          </w:rPr>
                          <w:t xml:space="preserve"> </w:t>
                        </w:r>
                      </w:p>
                      <w:p w14:paraId="5C6B2AF3" w14:textId="734EF79E" w:rsidR="00402EB2" w:rsidRDefault="00402EB2" w:rsidP="00FB7B7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Social media campaign calendar</w:t>
                        </w:r>
                      </w:p>
                      <w:p w14:paraId="377E5558" w14:textId="15506E6B" w:rsidR="00402EB2" w:rsidRPr="000846EF" w:rsidRDefault="00402EB2" w:rsidP="00FB7B7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eastAsia="Calibri" w:cs="Times New Roman"/>
                            <w:lang w:val="en-GB"/>
                          </w:rPr>
                        </w:pPr>
                        <w:r>
                          <w:rPr>
                            <w:rFonts w:eastAsia="Calibri" w:cs="Times New Roman"/>
                            <w:lang w:val="en-GB"/>
                          </w:rPr>
                          <w:t>Co-branded ‘CO Hero’ certificate template</w:t>
                        </w:r>
                      </w:p>
                      <w:p w14:paraId="55CB2284" w14:textId="77777777" w:rsidR="00402EB2" w:rsidRPr="00B6770A" w:rsidRDefault="00402EB2" w:rsidP="000E41F4">
                        <w:pPr>
                          <w:contextualSpacing/>
                          <w:rPr>
                            <w:rFonts w:eastAsia="Calibri" w:cs="Times New Roman"/>
                            <w:lang w:val="en-GB"/>
                          </w:rPr>
                        </w:pPr>
                      </w:p>
                      <w:bookmarkEnd w:id="2"/>
                      <w:p w14:paraId="132BC6B4" w14:textId="1896B611" w:rsidR="00402EB2" w:rsidRDefault="00402EB2" w:rsidP="000E41F4">
                        <w:pPr>
                          <w:rPr>
                            <w:color w:val="FFFFFF" w:themeColor="background1"/>
                          </w:rPr>
                        </w:pPr>
                        <w:r w:rsidRPr="00B6770A">
                          <w:rPr>
                            <w:rFonts w:eastAsia="Times New Roman"/>
                            <w:i/>
                            <w:lang w:val="en-US"/>
                          </w:rPr>
                          <w:t xml:space="preserve">Please refer to resources provided in phases 2 and 3 to support activities in this phase.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" fillcolor="white [3212]" strokecolor="#4d4d4f" strokeweight=".5pt">
                  <v:textbox inset=",7.2pt,,7.2pt">
                    <w:txbxContent>
                      <w:p w14:paraId="77160C83" w14:textId="63E9AFC9" w:rsidR="00402EB2" w:rsidRPr="00C04EB1" w:rsidRDefault="00402EB2">
                        <w:pPr>
                          <w:pStyle w:val="NoSpacing"/>
                          <w:jc w:val="center"/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</w:pPr>
                        <w:r w:rsidRPr="00C04EB1">
                          <w:rPr>
                            <w:rFonts w:eastAsiaTheme="majorEastAsia" w:cstheme="minorHAnsi"/>
                            <w:caps/>
                            <w:color w:val="5B1E45"/>
                            <w:sz w:val="28"/>
                            <w:szCs w:val="28"/>
                          </w:rPr>
                          <w:t>resources provided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6770A" w:rsidRPr="009E5BE6">
        <w:rPr>
          <w:rFonts w:asciiTheme="minorHAnsi" w:hAnsiTheme="minorHAnsi" w:cstheme="minorHAnsi"/>
          <w:b/>
        </w:rPr>
        <w:t>Phase 4 | Review and Expand Roll Out</w:t>
      </w:r>
      <w:bookmarkEnd w:id="0"/>
    </w:p>
    <w:p w14:paraId="617E4D58" w14:textId="77777777" w:rsidR="00B6770A" w:rsidRPr="009E5BE6" w:rsidRDefault="00B6770A" w:rsidP="00B6770A">
      <w:pPr>
        <w:keepNext/>
        <w:keepLines/>
        <w:spacing w:before="40"/>
        <w:outlineLvl w:val="1"/>
        <w:rPr>
          <w:rFonts w:eastAsia="Times New Roman" w:cstheme="minorHAnsi"/>
          <w:b/>
          <w:color w:val="B10059"/>
          <w:sz w:val="26"/>
          <w:szCs w:val="26"/>
          <w:lang w:val="en-GB"/>
        </w:rPr>
      </w:pPr>
    </w:p>
    <w:p w14:paraId="456A1624" w14:textId="77777777" w:rsidR="00B6770A" w:rsidRPr="009E5BE6" w:rsidRDefault="00B6770A" w:rsidP="00277639">
      <w:pPr>
        <w:pStyle w:val="Heading2"/>
        <w:rPr>
          <w:rFonts w:asciiTheme="minorHAnsi" w:hAnsiTheme="minorHAnsi" w:cstheme="minorHAnsi"/>
        </w:rPr>
      </w:pPr>
      <w:bookmarkStart w:id="3" w:name="_Toc117772824"/>
      <w:r w:rsidRPr="009E5BE6">
        <w:rPr>
          <w:rFonts w:asciiTheme="minorHAnsi" w:hAnsiTheme="minorHAnsi" w:cstheme="minorHAnsi"/>
        </w:rPr>
        <w:t>Purpose</w:t>
      </w:r>
      <w:bookmarkEnd w:id="3"/>
    </w:p>
    <w:p w14:paraId="608B4C31" w14:textId="77777777" w:rsidR="00B6770A" w:rsidRPr="009E5BE6" w:rsidRDefault="00B6770A" w:rsidP="00B6770A">
      <w:pPr>
        <w:rPr>
          <w:rFonts w:eastAsia="Times New Roman" w:cstheme="minorHAnsi"/>
          <w:color w:val="000000"/>
          <w:lang w:val="en-US"/>
        </w:rPr>
      </w:pPr>
      <w:r w:rsidRPr="009E5BE6">
        <w:rPr>
          <w:rFonts w:eastAsia="Times New Roman" w:cstheme="minorHAnsi"/>
          <w:color w:val="000000"/>
          <w:lang w:val="en-US"/>
        </w:rPr>
        <w:t>During this phase, staff and consumer engagement with Care Opinion in soft launch services is reviewed to inform an expanded roll-out of the platform in additional departments/wards or organisation-wide.</w:t>
      </w:r>
    </w:p>
    <w:p w14:paraId="4A7AEFE5" w14:textId="77777777" w:rsidR="00B6770A" w:rsidRPr="009E5BE6" w:rsidRDefault="00B6770A" w:rsidP="007C1FD7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4" w:name="_Toc117772825"/>
      <w:r w:rsidRPr="009E5BE6">
        <w:rPr>
          <w:rFonts w:asciiTheme="minorHAnsi" w:eastAsia="Times New Roman" w:hAnsiTheme="minorHAnsi" w:cstheme="minorHAnsi"/>
          <w:lang w:val="en-GB"/>
        </w:rPr>
        <w:t>Desired outcomes</w:t>
      </w:r>
      <w:bookmarkEnd w:id="4"/>
    </w:p>
    <w:p w14:paraId="2B9D94F2" w14:textId="462E2567" w:rsidR="00B31772" w:rsidRPr="009E5BE6" w:rsidRDefault="00EB425C" w:rsidP="00277639">
      <w:pPr>
        <w:pStyle w:val="Heading3"/>
        <w:rPr>
          <w:rFonts w:asciiTheme="minorHAnsi" w:eastAsia="Times New Roman" w:hAnsiTheme="minorHAnsi" w:cstheme="minorHAnsi"/>
          <w:lang w:val="en-GB"/>
        </w:rPr>
      </w:pPr>
      <w:r w:rsidRPr="009E5BE6">
        <w:rPr>
          <w:rFonts w:asciiTheme="minorHAnsi" w:eastAsia="Times New Roman" w:hAnsiTheme="minorHAnsi" w:cstheme="minorHAnsi"/>
          <w:lang w:val="en-GB"/>
        </w:rPr>
        <w:t>Organisation</w:t>
      </w:r>
    </w:p>
    <w:p w14:paraId="50EE02BA" w14:textId="77777777" w:rsidR="0027247C" w:rsidRPr="009E5BE6" w:rsidRDefault="0027247C" w:rsidP="00FB7B74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The CEO and Executive Team understand how and why staff and consumers have engaged (or not engaged) with the platform and developed appropriate strategies going forward (if applicable).</w:t>
      </w:r>
    </w:p>
    <w:p w14:paraId="6BEC1A20" w14:textId="393F1955" w:rsidR="000E41F4" w:rsidRPr="009E5BE6" w:rsidRDefault="000E41F4" w:rsidP="00FB7B74">
      <w:pPr>
        <w:numPr>
          <w:ilvl w:val="0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Staff across the organisation understand the service’s commitment to using Care Opinion and the basic principles of </w:t>
      </w:r>
      <w:r w:rsidR="009077AA" w:rsidRPr="009E5BE6">
        <w:rPr>
          <w:rFonts w:eastAsia="Calibri" w:cstheme="minorHAnsi"/>
          <w:lang w:val="en-GB"/>
        </w:rPr>
        <w:t xml:space="preserve">online, </w:t>
      </w:r>
      <w:r w:rsidRPr="009E5BE6">
        <w:rPr>
          <w:rFonts w:eastAsia="Calibri" w:cstheme="minorHAnsi"/>
          <w:lang w:val="en-GB"/>
        </w:rPr>
        <w:t>narrative</w:t>
      </w:r>
      <w:r w:rsidR="009077AA" w:rsidRPr="009E5BE6">
        <w:rPr>
          <w:rFonts w:eastAsia="Calibri" w:cstheme="minorHAnsi"/>
          <w:lang w:val="en-GB"/>
        </w:rPr>
        <w:t xml:space="preserve"> and</w:t>
      </w:r>
      <w:r w:rsidRPr="009E5BE6">
        <w:rPr>
          <w:rFonts w:eastAsia="Calibri" w:cstheme="minorHAnsi"/>
          <w:lang w:val="en-GB"/>
        </w:rPr>
        <w:t xml:space="preserve"> relational feedback.</w:t>
      </w:r>
    </w:p>
    <w:p w14:paraId="5BB33283" w14:textId="77777777" w:rsidR="000E41F4" w:rsidRPr="009E5BE6" w:rsidRDefault="000E41F4" w:rsidP="00FB7B74">
      <w:pPr>
        <w:numPr>
          <w:ilvl w:val="0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Staff in the soft launch services:</w:t>
      </w:r>
    </w:p>
    <w:p w14:paraId="04A5B338" w14:textId="77777777" w:rsidR="000E41F4" w:rsidRPr="009E5BE6" w:rsidRDefault="000E41F4" w:rsidP="00FB7B74">
      <w:pPr>
        <w:numPr>
          <w:ilvl w:val="1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are confident to navigate the Care Opinion website</w:t>
      </w:r>
    </w:p>
    <w:p w14:paraId="63D926D6" w14:textId="77777777" w:rsidR="000E41F4" w:rsidRPr="009E5BE6" w:rsidRDefault="000E41F4" w:rsidP="00FB7B74">
      <w:pPr>
        <w:numPr>
          <w:ilvl w:val="1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are willing to act as ambassadors of the platform for other staff</w:t>
      </w:r>
    </w:p>
    <w:p w14:paraId="1CB3C220" w14:textId="77777777" w:rsidR="000E41F4" w:rsidRPr="009E5BE6" w:rsidRDefault="000E41F4" w:rsidP="00FB7B74">
      <w:pPr>
        <w:numPr>
          <w:ilvl w:val="1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are confident to promote Care Opinion to patients who have had positive and negative experiences.</w:t>
      </w:r>
    </w:p>
    <w:p w14:paraId="2FC9B661" w14:textId="249ED000" w:rsidR="00B31772" w:rsidRPr="009E5BE6" w:rsidRDefault="00B31772" w:rsidP="00B6770A">
      <w:pPr>
        <w:rPr>
          <w:rFonts w:eastAsia="Times New Roman" w:cstheme="minorHAnsi"/>
          <w:sz w:val="24"/>
          <w:szCs w:val="24"/>
          <w:lang w:val="en-GB"/>
        </w:rPr>
      </w:pPr>
    </w:p>
    <w:p w14:paraId="3EF9F35F" w14:textId="20A4016A" w:rsidR="00B31772" w:rsidRPr="009E5BE6" w:rsidRDefault="00EB425C" w:rsidP="00277639">
      <w:pPr>
        <w:pStyle w:val="Heading3"/>
        <w:rPr>
          <w:rFonts w:asciiTheme="minorHAnsi" w:eastAsia="Times New Roman" w:hAnsiTheme="minorHAnsi" w:cstheme="minorHAnsi"/>
          <w:lang w:val="en-GB"/>
        </w:rPr>
      </w:pPr>
      <w:r w:rsidRPr="009E5BE6">
        <w:rPr>
          <w:rFonts w:asciiTheme="minorHAnsi" w:eastAsia="Times New Roman" w:hAnsiTheme="minorHAnsi" w:cstheme="minorHAnsi"/>
          <w:lang w:val="en-GB"/>
        </w:rPr>
        <w:t>Set Up</w:t>
      </w:r>
    </w:p>
    <w:p w14:paraId="519C06C8" w14:textId="7AAAE039" w:rsidR="00B31772" w:rsidRPr="009E5BE6" w:rsidRDefault="00B31772" w:rsidP="00FB7B74">
      <w:pPr>
        <w:numPr>
          <w:ilvl w:val="0"/>
          <w:numId w:val="8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The CEO, Executive Team, Project Lead and Site Administrator have collaboratively developed appropriate strategies</w:t>
      </w:r>
      <w:r w:rsidR="000E41F4" w:rsidRPr="009E5BE6">
        <w:rPr>
          <w:rFonts w:eastAsia="Calibri" w:cstheme="minorHAnsi"/>
          <w:lang w:val="en-GB"/>
        </w:rPr>
        <w:t xml:space="preserve"> </w:t>
      </w:r>
      <w:r w:rsidRPr="009E5BE6">
        <w:rPr>
          <w:rFonts w:eastAsia="Calibri" w:cstheme="minorHAnsi"/>
          <w:lang w:val="en-GB"/>
        </w:rPr>
        <w:t>to overcome barriers to engagement (e.g. workforce capacity, resourcing restraints and COVID19 outbreaks (if applicable).</w:t>
      </w:r>
    </w:p>
    <w:p w14:paraId="392BBF4C" w14:textId="77777777" w:rsidR="000E41F4" w:rsidRPr="009E5BE6" w:rsidRDefault="000E41F4" w:rsidP="00FB7B74">
      <w:pPr>
        <w:numPr>
          <w:ilvl w:val="0"/>
          <w:numId w:val="8"/>
        </w:numPr>
        <w:contextualSpacing/>
        <w:jc w:val="both"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Processes are in place to support front-line staff to engage with the platform and additional responders to respond to stories appropriately. </w:t>
      </w:r>
    </w:p>
    <w:p w14:paraId="097A6B67" w14:textId="10F02AC8" w:rsidR="000E41F4" w:rsidRPr="009E5BE6" w:rsidRDefault="000E41F4" w:rsidP="00FB7B74">
      <w:pPr>
        <w:numPr>
          <w:ilvl w:val="0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The platform is ‘officially’ launched (either with additional selected departments/wards or the entire organisation) using at least one (1) </w:t>
      </w:r>
      <w:r w:rsidR="009077AA" w:rsidRPr="009E5BE6">
        <w:rPr>
          <w:rFonts w:eastAsia="Calibri" w:cstheme="minorHAnsi"/>
          <w:lang w:val="en-GB"/>
        </w:rPr>
        <w:t>consumer engagement</w:t>
      </w:r>
      <w:r w:rsidRPr="009E5BE6">
        <w:rPr>
          <w:rFonts w:eastAsia="Calibri" w:cstheme="minorHAnsi"/>
          <w:lang w:val="en-GB"/>
        </w:rPr>
        <w:t xml:space="preserve"> campaign.</w:t>
      </w:r>
    </w:p>
    <w:p w14:paraId="1DC912B3" w14:textId="45DF1479" w:rsidR="00B31772" w:rsidRPr="009E5BE6" w:rsidRDefault="00B31772" w:rsidP="00B6770A">
      <w:pPr>
        <w:rPr>
          <w:rFonts w:eastAsia="Times New Roman" w:cstheme="minorHAnsi"/>
          <w:sz w:val="24"/>
          <w:szCs w:val="24"/>
          <w:lang w:val="en-GB"/>
        </w:rPr>
      </w:pPr>
    </w:p>
    <w:p w14:paraId="1A214FAF" w14:textId="76A08E18" w:rsidR="00B31772" w:rsidRPr="009E5BE6" w:rsidRDefault="00B31772" w:rsidP="00277639">
      <w:pPr>
        <w:pStyle w:val="Heading3"/>
        <w:rPr>
          <w:rFonts w:asciiTheme="minorHAnsi" w:eastAsia="Times New Roman" w:hAnsiTheme="minorHAnsi" w:cstheme="minorHAnsi"/>
          <w:lang w:val="en-GB"/>
        </w:rPr>
      </w:pPr>
      <w:r w:rsidRPr="009E5BE6">
        <w:rPr>
          <w:rFonts w:asciiTheme="minorHAnsi" w:eastAsia="Times New Roman" w:hAnsiTheme="minorHAnsi" w:cstheme="minorHAnsi"/>
          <w:lang w:val="en-GB"/>
        </w:rPr>
        <w:lastRenderedPageBreak/>
        <w:t>Communications</w:t>
      </w:r>
    </w:p>
    <w:p w14:paraId="6A0FBD2D" w14:textId="58BE5856" w:rsidR="00B6770A" w:rsidRPr="009E5BE6" w:rsidRDefault="00B6770A" w:rsidP="00FB7B74">
      <w:pPr>
        <w:numPr>
          <w:ilvl w:val="0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The service’s website is prominently displaying a commitment to narrative, relational feedback and responding to stories, </w:t>
      </w:r>
      <w:r w:rsidR="009077AA" w:rsidRPr="009E5BE6">
        <w:rPr>
          <w:rFonts w:eastAsia="Calibri" w:cstheme="minorHAnsi"/>
          <w:lang w:val="en-GB"/>
        </w:rPr>
        <w:t xml:space="preserve">with a call to action for consumers </w:t>
      </w:r>
      <w:r w:rsidRPr="009E5BE6">
        <w:rPr>
          <w:rFonts w:eastAsia="Calibri" w:cstheme="minorHAnsi"/>
          <w:lang w:val="en-GB"/>
        </w:rPr>
        <w:t xml:space="preserve">to </w:t>
      </w:r>
      <w:r w:rsidR="009077AA" w:rsidRPr="009E5BE6">
        <w:rPr>
          <w:rFonts w:eastAsia="Calibri" w:cstheme="minorHAnsi"/>
          <w:lang w:val="en-GB"/>
        </w:rPr>
        <w:t xml:space="preserve">provide </w:t>
      </w:r>
      <w:r w:rsidRPr="009E5BE6">
        <w:rPr>
          <w:rFonts w:eastAsia="Calibri" w:cstheme="minorHAnsi"/>
          <w:lang w:val="en-GB"/>
        </w:rPr>
        <w:t xml:space="preserve">feedback on Care Opinion platform with </w:t>
      </w:r>
      <w:r w:rsidR="009077AA" w:rsidRPr="009E5BE6">
        <w:rPr>
          <w:rFonts w:eastAsia="Calibri" w:cstheme="minorHAnsi"/>
          <w:lang w:val="en-GB"/>
        </w:rPr>
        <w:t>the</w:t>
      </w:r>
      <w:r w:rsidRPr="009E5BE6">
        <w:rPr>
          <w:rFonts w:eastAsia="Calibri" w:cstheme="minorHAnsi"/>
          <w:lang w:val="en-GB"/>
        </w:rPr>
        <w:t xml:space="preserve"> storytelling widget (preferred) or a clear link</w:t>
      </w:r>
      <w:r w:rsidR="009077AA" w:rsidRPr="009E5BE6">
        <w:rPr>
          <w:rFonts w:eastAsia="Calibri" w:cstheme="minorHAnsi"/>
          <w:lang w:val="en-GB"/>
        </w:rPr>
        <w:t xml:space="preserve"> (button)</w:t>
      </w:r>
      <w:r w:rsidRPr="009E5BE6">
        <w:rPr>
          <w:rFonts w:eastAsia="Calibri" w:cstheme="minorHAnsi"/>
          <w:lang w:val="en-GB"/>
        </w:rPr>
        <w:t xml:space="preserve"> to the storytelling page.</w:t>
      </w:r>
    </w:p>
    <w:p w14:paraId="78D94D79" w14:textId="526674EC" w:rsidR="00B6770A" w:rsidRPr="009E5BE6" w:rsidRDefault="00B6770A" w:rsidP="00FB7B74">
      <w:pPr>
        <w:numPr>
          <w:ilvl w:val="0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Stories are being told and being discussed in key meetings (staff, quality and safety, consumer </w:t>
      </w:r>
      <w:r w:rsidR="009077AA" w:rsidRPr="009E5BE6">
        <w:rPr>
          <w:rFonts w:eastAsia="Calibri" w:cstheme="minorHAnsi"/>
          <w:lang w:val="en-GB"/>
        </w:rPr>
        <w:t>advisory</w:t>
      </w:r>
      <w:r w:rsidRPr="009E5BE6">
        <w:rPr>
          <w:rFonts w:eastAsia="Calibri" w:cstheme="minorHAnsi"/>
          <w:lang w:val="en-GB"/>
        </w:rPr>
        <w:t>, board</w:t>
      </w:r>
      <w:r w:rsidR="009077AA" w:rsidRPr="009E5BE6">
        <w:rPr>
          <w:rFonts w:eastAsia="Calibri" w:cstheme="minorHAnsi"/>
          <w:lang w:val="en-GB"/>
        </w:rPr>
        <w:t xml:space="preserve"> and</w:t>
      </w:r>
      <w:r w:rsidRPr="009E5BE6">
        <w:rPr>
          <w:rFonts w:eastAsia="Calibri" w:cstheme="minorHAnsi"/>
          <w:lang w:val="en-GB"/>
        </w:rPr>
        <w:t xml:space="preserve"> management meetings).</w:t>
      </w:r>
    </w:p>
    <w:p w14:paraId="437E0AE6" w14:textId="7E02695C" w:rsidR="00B6770A" w:rsidRPr="009E5BE6" w:rsidRDefault="00B6770A" w:rsidP="00FB7B74">
      <w:pPr>
        <w:numPr>
          <w:ilvl w:val="0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Reports are being generated and</w:t>
      </w:r>
      <w:r w:rsidR="009077AA" w:rsidRPr="009E5BE6">
        <w:rPr>
          <w:rFonts w:eastAsia="Calibri" w:cstheme="minorHAnsi"/>
          <w:lang w:val="en-GB"/>
        </w:rPr>
        <w:t xml:space="preserve"> scheduled for regular use </w:t>
      </w:r>
      <w:r w:rsidRPr="009E5BE6">
        <w:rPr>
          <w:rFonts w:eastAsia="Calibri" w:cstheme="minorHAnsi"/>
          <w:lang w:val="en-GB"/>
        </w:rPr>
        <w:t>to inform:</w:t>
      </w:r>
    </w:p>
    <w:p w14:paraId="557501C7" w14:textId="3D77B4D7" w:rsidR="00B6770A" w:rsidRPr="009E5BE6" w:rsidRDefault="00B6770A" w:rsidP="00FB7B74">
      <w:pPr>
        <w:numPr>
          <w:ilvl w:val="1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trends and themes </w:t>
      </w:r>
      <w:r w:rsidR="009077AA" w:rsidRPr="009E5BE6">
        <w:rPr>
          <w:rFonts w:eastAsia="Calibri" w:cstheme="minorHAnsi"/>
          <w:lang w:val="en-GB"/>
        </w:rPr>
        <w:t xml:space="preserve">demonstrated in </w:t>
      </w:r>
      <w:r w:rsidRPr="009E5BE6">
        <w:rPr>
          <w:rFonts w:eastAsia="Calibri" w:cstheme="minorHAnsi"/>
          <w:lang w:val="en-GB"/>
        </w:rPr>
        <w:t>the feedback received</w:t>
      </w:r>
    </w:p>
    <w:p w14:paraId="04D22289" w14:textId="77777777" w:rsidR="00B6770A" w:rsidRPr="009E5BE6" w:rsidRDefault="00B6770A" w:rsidP="00FB7B74">
      <w:pPr>
        <w:numPr>
          <w:ilvl w:val="1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>tone, content and quality of responses</w:t>
      </w:r>
    </w:p>
    <w:p w14:paraId="0C83A32F" w14:textId="4356D9E3" w:rsidR="00B6770A" w:rsidRPr="009E5BE6" w:rsidRDefault="00B6770A" w:rsidP="00FB7B74">
      <w:pPr>
        <w:numPr>
          <w:ilvl w:val="1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changes being made as a result of </w:t>
      </w:r>
      <w:r w:rsidR="009077AA" w:rsidRPr="009E5BE6">
        <w:rPr>
          <w:rFonts w:eastAsia="Calibri" w:cstheme="minorHAnsi"/>
          <w:lang w:val="en-GB"/>
        </w:rPr>
        <w:t>narrative, relational feedback</w:t>
      </w:r>
    </w:p>
    <w:p w14:paraId="31180B81" w14:textId="38584C3D" w:rsidR="00B6770A" w:rsidRPr="009E5BE6" w:rsidRDefault="00B6770A" w:rsidP="00FB7B74">
      <w:pPr>
        <w:numPr>
          <w:ilvl w:val="1"/>
          <w:numId w:val="8"/>
        </w:numPr>
        <w:contextualSpacing/>
        <w:rPr>
          <w:rFonts w:eastAsia="Calibri" w:cstheme="minorHAnsi"/>
          <w:lang w:val="en-GB"/>
        </w:rPr>
      </w:pPr>
      <w:r w:rsidRPr="009E5BE6">
        <w:rPr>
          <w:rFonts w:eastAsia="Calibri" w:cstheme="minorHAnsi"/>
          <w:lang w:val="en-GB"/>
        </w:rPr>
        <w:t xml:space="preserve">staff engagement with </w:t>
      </w:r>
      <w:r w:rsidR="009077AA" w:rsidRPr="009E5BE6">
        <w:rPr>
          <w:rFonts w:eastAsia="Calibri" w:cstheme="minorHAnsi"/>
          <w:lang w:val="en-GB"/>
        </w:rPr>
        <w:t>patient and carer stories</w:t>
      </w:r>
      <w:r w:rsidRPr="009E5BE6">
        <w:rPr>
          <w:rFonts w:eastAsia="Calibri" w:cstheme="minorHAnsi"/>
          <w:lang w:val="en-GB"/>
        </w:rPr>
        <w:t xml:space="preserve">. </w:t>
      </w:r>
    </w:p>
    <w:p w14:paraId="027E2E02" w14:textId="77777777" w:rsidR="00B6770A" w:rsidRPr="009E5BE6" w:rsidRDefault="00B6770A" w:rsidP="00B6770A">
      <w:pPr>
        <w:rPr>
          <w:rFonts w:eastAsia="Times New Roman" w:cstheme="minorHAnsi"/>
          <w:sz w:val="24"/>
          <w:szCs w:val="24"/>
          <w:lang w:val="en-US"/>
        </w:rPr>
      </w:pPr>
    </w:p>
    <w:p w14:paraId="3D80C0DA" w14:textId="77777777" w:rsidR="00B6770A" w:rsidRPr="009E5BE6" w:rsidRDefault="00B6770A" w:rsidP="007C1FD7">
      <w:pPr>
        <w:pStyle w:val="Heading2"/>
        <w:rPr>
          <w:rFonts w:asciiTheme="minorHAnsi" w:eastAsia="Times New Roman" w:hAnsiTheme="minorHAnsi" w:cstheme="minorHAnsi"/>
          <w:lang w:val="en-GB"/>
        </w:rPr>
      </w:pPr>
      <w:bookmarkStart w:id="5" w:name="_Toc117772826"/>
      <w:r w:rsidRPr="009E5BE6">
        <w:rPr>
          <w:rFonts w:asciiTheme="minorHAnsi" w:eastAsia="Times New Roman" w:hAnsiTheme="minorHAnsi" w:cstheme="minorHAnsi"/>
          <w:lang w:val="en-GB"/>
        </w:rPr>
        <w:t>Timeframe</w:t>
      </w:r>
      <w:bookmarkEnd w:id="5"/>
    </w:p>
    <w:p w14:paraId="188D5490" w14:textId="77777777" w:rsidR="00536F44" w:rsidRPr="009E5BE6" w:rsidRDefault="00536F44" w:rsidP="00B6770A">
      <w:pPr>
        <w:rPr>
          <w:rFonts w:eastAsia="Times New Roman" w:cstheme="minorHAnsi"/>
          <w:szCs w:val="24"/>
          <w:lang w:val="en-US"/>
        </w:rPr>
      </w:pPr>
      <w:r w:rsidRPr="009E5BE6">
        <w:rPr>
          <w:rFonts w:eastAsia="Times New Roman" w:cstheme="minorHAnsi"/>
          <w:szCs w:val="24"/>
          <w:lang w:val="en-US"/>
        </w:rPr>
        <w:t xml:space="preserve">It is recommended that Phase 4 is completed within two (2) months of the completion of Phase 3. </w:t>
      </w:r>
    </w:p>
    <w:p w14:paraId="0F733A8C" w14:textId="582FAE48" w:rsidR="00B6770A" w:rsidRPr="009E5BE6" w:rsidRDefault="00536F44" w:rsidP="00B6770A">
      <w:pPr>
        <w:rPr>
          <w:rFonts w:eastAsia="Times New Roman" w:cstheme="minorHAnsi"/>
          <w:szCs w:val="24"/>
          <w:lang w:val="en-US"/>
        </w:rPr>
      </w:pPr>
      <w:r w:rsidRPr="009E5BE6">
        <w:rPr>
          <w:rFonts w:eastAsia="Times New Roman" w:cstheme="minorHAnsi"/>
          <w:i/>
          <w:szCs w:val="24"/>
          <w:lang w:val="en-US"/>
        </w:rPr>
        <w:t xml:space="preserve">This is six (6) months after </w:t>
      </w:r>
      <w:r w:rsidRPr="009E5BE6">
        <w:rPr>
          <w:rFonts w:eastAsia="Times New Roman" w:cstheme="minorHAnsi"/>
          <w:i/>
          <w:lang w:val="en-US"/>
        </w:rPr>
        <w:t>the subscription contract (Service Agreement) has been signed and returned to Care Opinion Australia.</w:t>
      </w:r>
      <w:r w:rsidR="00B6770A" w:rsidRPr="009E5BE6">
        <w:rPr>
          <w:rFonts w:eastAsia="Times New Roman" w:cstheme="minorHAnsi"/>
          <w:szCs w:val="24"/>
          <w:lang w:val="en-US"/>
        </w:rPr>
        <w:t xml:space="preserve"> </w:t>
      </w:r>
    </w:p>
    <w:p w14:paraId="5299CE0C" w14:textId="77777777" w:rsidR="00B6770A" w:rsidRPr="009E5BE6" w:rsidRDefault="00B6770A" w:rsidP="00B6770A">
      <w:pPr>
        <w:rPr>
          <w:rFonts w:eastAsia="Times New Roman" w:cstheme="minorHAnsi"/>
          <w:sz w:val="24"/>
          <w:szCs w:val="24"/>
          <w:lang w:val="en-US"/>
        </w:rPr>
        <w:sectPr w:rsidR="00B6770A" w:rsidRPr="009E5BE6" w:rsidSect="005B7CB4">
          <w:footerReference w:type="default" r:id="rId9"/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  <w:bookmarkStart w:id="6" w:name="_GoBack"/>
      <w:bookmarkEnd w:id="6"/>
    </w:p>
    <w:p w14:paraId="71827D3F" w14:textId="05A65BDC" w:rsidR="00B6770A" w:rsidRPr="009E5BE6" w:rsidRDefault="00E166CA" w:rsidP="007C1FD7">
      <w:pPr>
        <w:pStyle w:val="Heading2"/>
        <w:jc w:val="center"/>
        <w:rPr>
          <w:rFonts w:asciiTheme="minorHAnsi" w:eastAsia="Times New Roman" w:hAnsiTheme="minorHAnsi" w:cstheme="minorHAnsi"/>
          <w:lang w:val="en-GB"/>
        </w:rPr>
      </w:pPr>
      <w:bookmarkStart w:id="7" w:name="_Toc117772827"/>
      <w:r w:rsidRPr="00E166CA">
        <w:rPr>
          <w:rFonts w:eastAsia="Times New Roman" w:cstheme="minorHAnsi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14560" behindDoc="0" locked="0" layoutInCell="1" allowOverlap="1" wp14:anchorId="09619BB5" wp14:editId="1739DC7C">
            <wp:simplePos x="0" y="0"/>
            <wp:positionH relativeFrom="column">
              <wp:posOffset>7086083</wp:posOffset>
            </wp:positionH>
            <wp:positionV relativeFrom="paragraph">
              <wp:posOffset>228999</wp:posOffset>
            </wp:positionV>
            <wp:extent cx="1705213" cy="32389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70A" w:rsidRPr="009E5BE6">
        <w:rPr>
          <w:rFonts w:asciiTheme="minorHAnsi" w:eastAsia="Times New Roman" w:hAnsiTheme="minorHAnsi" w:cstheme="minorHAnsi"/>
          <w:lang w:val="en-GB"/>
        </w:rPr>
        <w:t>Phase 4 Action Plan</w:t>
      </w:r>
      <w:bookmarkEnd w:id="7"/>
    </w:p>
    <w:p w14:paraId="360BC064" w14:textId="726A286D" w:rsidR="00B6770A" w:rsidRPr="009E5BE6" w:rsidRDefault="00B6770A" w:rsidP="00B6770A">
      <w:pPr>
        <w:rPr>
          <w:rFonts w:eastAsia="Times New Roman" w:cstheme="minorHAnsi"/>
          <w:sz w:val="24"/>
          <w:szCs w:val="24"/>
          <w:lang w:val="en-GB"/>
        </w:rPr>
      </w:pPr>
    </w:p>
    <w:tbl>
      <w:tblPr>
        <w:tblStyle w:val="GridTable1Light4"/>
        <w:tblW w:w="5000" w:type="pct"/>
        <w:tblLayout w:type="fixed"/>
        <w:tblLook w:val="0600" w:firstRow="0" w:lastRow="0" w:firstColumn="0" w:lastColumn="0" w:noHBand="1" w:noVBand="1"/>
      </w:tblPr>
      <w:tblGrid>
        <w:gridCol w:w="4020"/>
        <w:gridCol w:w="2212"/>
        <w:gridCol w:w="1813"/>
        <w:gridCol w:w="1953"/>
        <w:gridCol w:w="1827"/>
        <w:gridCol w:w="2123"/>
      </w:tblGrid>
      <w:tr w:rsidR="00B02B95" w:rsidRPr="009E5BE6" w14:paraId="3145AB46" w14:textId="77777777" w:rsidTr="009E5BE6">
        <w:trPr>
          <w:trHeight w:val="557"/>
          <w:tblHeader/>
        </w:trPr>
        <w:tc>
          <w:tcPr>
            <w:tcW w:w="1441" w:type="pct"/>
          </w:tcPr>
          <w:p w14:paraId="5DB3460E" w14:textId="5608275E" w:rsidR="00B02B95" w:rsidRPr="009E5BE6" w:rsidRDefault="00B02B95" w:rsidP="00B02B95">
            <w:pPr>
              <w:jc w:val="center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Action</w:t>
            </w:r>
          </w:p>
        </w:tc>
        <w:tc>
          <w:tcPr>
            <w:tcW w:w="793" w:type="pct"/>
          </w:tcPr>
          <w:p w14:paraId="41936C50" w14:textId="21F41C0D" w:rsidR="00B02B95" w:rsidRPr="009E5BE6" w:rsidRDefault="00B02B95" w:rsidP="00B02B95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Stakeholders involved</w:t>
            </w:r>
          </w:p>
        </w:tc>
        <w:tc>
          <w:tcPr>
            <w:tcW w:w="650" w:type="pct"/>
          </w:tcPr>
          <w:p w14:paraId="7E4879AF" w14:textId="2CE4F2A5" w:rsidR="00B02B95" w:rsidRPr="009E5BE6" w:rsidRDefault="00B02B95" w:rsidP="00B02B95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Resource provided</w:t>
            </w:r>
          </w:p>
        </w:tc>
        <w:tc>
          <w:tcPr>
            <w:tcW w:w="700" w:type="pct"/>
          </w:tcPr>
          <w:p w14:paraId="4FAF221D" w14:textId="5CD35893" w:rsidR="00B02B95" w:rsidRPr="009E5BE6" w:rsidRDefault="00B02B95" w:rsidP="00B02B95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Timescale for delivery</w:t>
            </w:r>
          </w:p>
        </w:tc>
        <w:tc>
          <w:tcPr>
            <w:tcW w:w="655" w:type="pct"/>
          </w:tcPr>
          <w:p w14:paraId="0CBC7F57" w14:textId="35A2B61C" w:rsidR="00B02B95" w:rsidRPr="009E5BE6" w:rsidRDefault="00B02B95" w:rsidP="00B02B95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Activity Owner</w:t>
            </w:r>
          </w:p>
        </w:tc>
        <w:tc>
          <w:tcPr>
            <w:tcW w:w="761" w:type="pct"/>
            <w:noWrap/>
          </w:tcPr>
          <w:p w14:paraId="366DE70D" w14:textId="7F8D021A" w:rsidR="00B02B95" w:rsidRPr="009E5BE6" w:rsidRDefault="00B02B95" w:rsidP="00B02B95">
            <w:pPr>
              <w:jc w:val="center"/>
              <w:rPr>
                <w:rFonts w:eastAsia="Times New Roman" w:cstheme="minorHAnsi"/>
                <w:color w:val="FF0000"/>
                <w:lang w:val="en-US"/>
              </w:rPr>
            </w:pPr>
            <w:r w:rsidRPr="009E5BE6">
              <w:rPr>
                <w:rFonts w:eastAsia="Times New Roman" w:cstheme="minorHAnsi"/>
                <w:b/>
                <w:bCs/>
                <w:color w:val="5B1E45"/>
                <w:lang w:val="en-US"/>
              </w:rPr>
              <w:t>Progress</w:t>
            </w:r>
          </w:p>
        </w:tc>
      </w:tr>
      <w:tr w:rsidR="00B02B95" w:rsidRPr="009E5BE6" w14:paraId="10143FE5" w14:textId="77777777" w:rsidTr="009E5BE6">
        <w:trPr>
          <w:trHeight w:val="557"/>
        </w:trPr>
        <w:tc>
          <w:tcPr>
            <w:tcW w:w="1441" w:type="pct"/>
          </w:tcPr>
          <w:p w14:paraId="58C87631" w14:textId="77777777" w:rsidR="00B02B95" w:rsidRPr="009E5BE6" w:rsidRDefault="00B02B95" w:rsidP="00B6770A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Release the updated webpages that include: </w:t>
            </w:r>
          </w:p>
          <w:p w14:paraId="1D6B26DF" w14:textId="77777777" w:rsidR="00B02B95" w:rsidRPr="009E5BE6" w:rsidRDefault="00B02B95" w:rsidP="00FB7B74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information about the service’s partnership with Care Opinion</w:t>
            </w:r>
          </w:p>
          <w:p w14:paraId="32BEF029" w14:textId="77777777" w:rsidR="00B02B95" w:rsidRPr="009E5BE6" w:rsidRDefault="00B02B95" w:rsidP="00FB7B74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stories and/or storytelling widget</w:t>
            </w:r>
          </w:p>
          <w:p w14:paraId="621022BE" w14:textId="5E49D603" w:rsidR="00B02B95" w:rsidRPr="009E5BE6" w:rsidRDefault="00B02B95" w:rsidP="00FB7B74">
            <w:pPr>
              <w:numPr>
                <w:ilvl w:val="0"/>
                <w:numId w:val="9"/>
              </w:numPr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logo and blurb about Care Opinion Australia</w:t>
            </w:r>
          </w:p>
        </w:tc>
        <w:tc>
          <w:tcPr>
            <w:tcW w:w="793" w:type="pct"/>
          </w:tcPr>
          <w:p w14:paraId="2011C8AA" w14:textId="77777777" w:rsidR="00B02B95" w:rsidRPr="009E5BE6" w:rsidRDefault="00B02B95" w:rsidP="00FB7B74">
            <w:pPr>
              <w:pStyle w:val="ListParagraph"/>
              <w:numPr>
                <w:ilvl w:val="0"/>
                <w:numId w:val="9"/>
              </w:numPr>
              <w:ind w:left="319" w:hanging="319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  <w:p w14:paraId="654BDBFA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0" w:type="pct"/>
          </w:tcPr>
          <w:p w14:paraId="7DDCC2E9" w14:textId="77777777" w:rsidR="00B02B95" w:rsidRPr="009E5BE6" w:rsidRDefault="00EB425C" w:rsidP="00B6770A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Website content and information on how to embed widget(s) on a website. </w:t>
            </w:r>
          </w:p>
          <w:p w14:paraId="393C2421" w14:textId="24BCC7DA" w:rsidR="00EB425C" w:rsidRPr="009E5BE6" w:rsidRDefault="00EB425C" w:rsidP="00B6770A">
            <w:pPr>
              <w:rPr>
                <w:rFonts w:eastAsia="Times New Roman" w:cstheme="minorHAnsi"/>
                <w:i/>
                <w:lang w:val="en-US"/>
              </w:rPr>
            </w:pPr>
            <w:r w:rsidRPr="009E5BE6">
              <w:rPr>
                <w:rFonts w:eastAsia="Times New Roman" w:cstheme="minorHAnsi"/>
                <w:i/>
                <w:lang w:val="en-US"/>
              </w:rPr>
              <w:t>Provided in Phase 3</w:t>
            </w:r>
          </w:p>
        </w:tc>
        <w:tc>
          <w:tcPr>
            <w:tcW w:w="700" w:type="pct"/>
          </w:tcPr>
          <w:p w14:paraId="2A42E4D5" w14:textId="3D7128EF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63517F24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48877805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0D648F94" w14:textId="77777777" w:rsidTr="009E5BE6">
        <w:trPr>
          <w:trHeight w:val="557"/>
        </w:trPr>
        <w:tc>
          <w:tcPr>
            <w:tcW w:w="1441" w:type="pct"/>
          </w:tcPr>
          <w:p w14:paraId="73E3F321" w14:textId="44D29924" w:rsidR="00B02B95" w:rsidRPr="009E5BE6" w:rsidRDefault="00B02B95" w:rsidP="00B6770A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Identify champions from soft launch services</w:t>
            </w:r>
          </w:p>
        </w:tc>
        <w:tc>
          <w:tcPr>
            <w:tcW w:w="793" w:type="pct"/>
          </w:tcPr>
          <w:p w14:paraId="0A853AE4" w14:textId="77777777" w:rsidR="00B02B95" w:rsidRPr="009E5BE6" w:rsidRDefault="00B02B95" w:rsidP="00FB7B74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152E28D6" w14:textId="341AFDBE" w:rsidR="00B02B95" w:rsidRPr="009E5BE6" w:rsidRDefault="00B02B95" w:rsidP="00FB7B74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0" w:type="pct"/>
          </w:tcPr>
          <w:p w14:paraId="44F99790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0" w:type="pct"/>
          </w:tcPr>
          <w:p w14:paraId="26E15FA7" w14:textId="5342CE85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2F1F4F34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5F2E46F2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37EFA651" w14:textId="77777777" w:rsidTr="009E5BE6">
        <w:trPr>
          <w:trHeight w:val="557"/>
        </w:trPr>
        <w:tc>
          <w:tcPr>
            <w:tcW w:w="1441" w:type="pct"/>
          </w:tcPr>
          <w:p w14:paraId="6B2FDDA4" w14:textId="3F39AC54" w:rsidR="00B02B95" w:rsidRPr="009E5BE6" w:rsidRDefault="00B02B95" w:rsidP="00DB69D1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Review and evaluate the soft launch implementation using the Phase 1-3 Evaluation Form </w:t>
            </w:r>
          </w:p>
          <w:p w14:paraId="06D1F0C0" w14:textId="3F0DA6E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  <w:p w14:paraId="05407EAF" w14:textId="33749BA9" w:rsidR="00B02B95" w:rsidRPr="009E5BE6" w:rsidRDefault="00B02B95" w:rsidP="00FB7B74">
            <w:pPr>
              <w:pStyle w:val="ListParagraph"/>
              <w:numPr>
                <w:ilvl w:val="0"/>
                <w:numId w:val="30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Identify and address staff concerns with the platform and/or launch of the platform (if applicable)</w:t>
            </w:r>
          </w:p>
          <w:p w14:paraId="31CA00F3" w14:textId="77777777" w:rsidR="00B02B95" w:rsidRPr="009E5BE6" w:rsidRDefault="00B02B95" w:rsidP="00112BCB">
            <w:pPr>
              <w:pStyle w:val="ListParagraph"/>
              <w:rPr>
                <w:rFonts w:eastAsia="Times New Roman" w:cstheme="minorHAnsi"/>
                <w:lang w:val="en-US"/>
              </w:rPr>
            </w:pPr>
          </w:p>
          <w:p w14:paraId="536F8258" w14:textId="4EFF4E88" w:rsidR="00B02B95" w:rsidRPr="009E5BE6" w:rsidRDefault="00B02B95" w:rsidP="00FB7B74">
            <w:pPr>
              <w:pStyle w:val="ListParagraph"/>
              <w:numPr>
                <w:ilvl w:val="0"/>
                <w:numId w:val="30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Calibri" w:cstheme="minorHAnsi"/>
              </w:rPr>
              <w:t>Develop strategies to overcome barriers to engagement (e.g. workforce capacity, resourcing restraints and COVID19 outbreaks (if applicable)</w:t>
            </w:r>
          </w:p>
          <w:p w14:paraId="77E83A70" w14:textId="77777777" w:rsidR="00B02B95" w:rsidRPr="009E5BE6" w:rsidRDefault="00B02B95" w:rsidP="00112BCB">
            <w:pPr>
              <w:pStyle w:val="ListParagraph"/>
              <w:rPr>
                <w:rFonts w:eastAsia="Times New Roman" w:cstheme="minorHAnsi"/>
                <w:lang w:val="en-US"/>
              </w:rPr>
            </w:pPr>
          </w:p>
          <w:p w14:paraId="405F68A5" w14:textId="08F8E1E9" w:rsidR="00B02B95" w:rsidRPr="009E5BE6" w:rsidRDefault="00B02B95" w:rsidP="00FB7B74">
            <w:pPr>
              <w:pStyle w:val="ListParagraph"/>
              <w:numPr>
                <w:ilvl w:val="0"/>
                <w:numId w:val="30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Review consumer engagement during the soft launch and update the implementation plan and key </w:t>
            </w:r>
            <w:r w:rsidRPr="009E5BE6">
              <w:rPr>
                <w:rFonts w:eastAsia="Times New Roman" w:cstheme="minorHAnsi"/>
                <w:lang w:val="en-US"/>
              </w:rPr>
              <w:lastRenderedPageBreak/>
              <w:t>messages for further roll out accordingly</w:t>
            </w:r>
          </w:p>
          <w:p w14:paraId="65E4D630" w14:textId="545B5495" w:rsidR="00B02B95" w:rsidRPr="009E5BE6" w:rsidRDefault="00B02B95" w:rsidP="00112BCB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93" w:type="pct"/>
          </w:tcPr>
          <w:p w14:paraId="16F9DCD6" w14:textId="663010F4" w:rsidR="00B02B95" w:rsidRPr="009E5BE6" w:rsidRDefault="00B02B95" w:rsidP="00FB7B74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lastRenderedPageBreak/>
              <w:t>Executive Team</w:t>
            </w:r>
          </w:p>
          <w:p w14:paraId="3CC39C45" w14:textId="1347EC02" w:rsidR="00B02B95" w:rsidRPr="009E5BE6" w:rsidRDefault="00B02B95" w:rsidP="00FB7B74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0A99B8B7" w14:textId="77777777" w:rsidR="00B02B95" w:rsidRPr="009E5BE6" w:rsidRDefault="00B02B95" w:rsidP="00FB7B74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Administrators</w:t>
            </w:r>
          </w:p>
        </w:tc>
        <w:tc>
          <w:tcPr>
            <w:tcW w:w="650" w:type="pct"/>
          </w:tcPr>
          <w:p w14:paraId="0D1FF617" w14:textId="77777777" w:rsidR="00EB425C" w:rsidRPr="009E5BE6" w:rsidRDefault="00EB425C" w:rsidP="00B6770A">
            <w:pPr>
              <w:rPr>
                <w:rFonts w:eastAsia="Times New Roman" w:cstheme="minorHAnsi"/>
                <w:i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Phase 1-3 Evaluation Form</w:t>
            </w:r>
            <w:r w:rsidRPr="009E5BE6">
              <w:rPr>
                <w:rFonts w:eastAsia="Times New Roman" w:cstheme="minorHAnsi"/>
                <w:i/>
                <w:lang w:val="en-US"/>
              </w:rPr>
              <w:t xml:space="preserve"> </w:t>
            </w:r>
          </w:p>
          <w:p w14:paraId="467D9135" w14:textId="77777777" w:rsidR="00EB425C" w:rsidRPr="009E5BE6" w:rsidRDefault="00EB425C" w:rsidP="00B6770A">
            <w:pPr>
              <w:rPr>
                <w:rFonts w:eastAsia="Times New Roman" w:cstheme="minorHAnsi"/>
                <w:i/>
                <w:lang w:val="en-US"/>
              </w:rPr>
            </w:pPr>
          </w:p>
          <w:p w14:paraId="2738DBE7" w14:textId="5614E6AB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0" w:type="pct"/>
          </w:tcPr>
          <w:p w14:paraId="464FF615" w14:textId="36384196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04A066EA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1898C5F9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4B597450" w14:textId="77777777" w:rsidTr="009E5BE6">
        <w:trPr>
          <w:trHeight w:val="557"/>
        </w:trPr>
        <w:tc>
          <w:tcPr>
            <w:tcW w:w="1441" w:type="pct"/>
          </w:tcPr>
          <w:p w14:paraId="781CF3B3" w14:textId="06A2E1CD" w:rsidR="00B02B95" w:rsidRPr="009E5BE6" w:rsidRDefault="00B02B95" w:rsidP="00DB69D1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Update Members Role template to include additional staff in keeping with the expanded roll-out of the platform</w:t>
            </w:r>
          </w:p>
        </w:tc>
        <w:tc>
          <w:tcPr>
            <w:tcW w:w="793" w:type="pct"/>
          </w:tcPr>
          <w:p w14:paraId="56D76F59" w14:textId="77777777" w:rsidR="00B02B95" w:rsidRPr="009E5BE6" w:rsidRDefault="00B02B95" w:rsidP="00FB7B74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Administrators</w:t>
            </w:r>
          </w:p>
          <w:p w14:paraId="1915A4A6" w14:textId="77777777" w:rsidR="00B02B95" w:rsidRPr="009E5BE6" w:rsidRDefault="00B02B95" w:rsidP="00FB7B74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Executive Team</w:t>
            </w:r>
          </w:p>
          <w:p w14:paraId="09BE10F1" w14:textId="039D517B" w:rsidR="00B02B95" w:rsidRPr="009E5BE6" w:rsidRDefault="00B02B95" w:rsidP="00FB7B74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</w:tc>
        <w:tc>
          <w:tcPr>
            <w:tcW w:w="650" w:type="pct"/>
          </w:tcPr>
          <w:p w14:paraId="073055DB" w14:textId="77777777" w:rsidR="00B02B95" w:rsidRPr="009E5BE6" w:rsidRDefault="00EB425C" w:rsidP="00B6770A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Member Roles template</w:t>
            </w:r>
          </w:p>
          <w:p w14:paraId="30767CE2" w14:textId="2D5EB8CD" w:rsidR="00EB425C" w:rsidRPr="009E5BE6" w:rsidRDefault="00EB425C" w:rsidP="00B6770A">
            <w:pPr>
              <w:rPr>
                <w:rFonts w:eastAsia="Times New Roman" w:cstheme="minorHAnsi"/>
                <w:i/>
                <w:lang w:val="en-US"/>
              </w:rPr>
            </w:pPr>
            <w:r w:rsidRPr="009E5BE6">
              <w:rPr>
                <w:rFonts w:eastAsia="Times New Roman" w:cstheme="minorHAnsi"/>
                <w:i/>
                <w:lang w:val="en-US"/>
              </w:rPr>
              <w:t>Provided in Phase 2</w:t>
            </w:r>
          </w:p>
        </w:tc>
        <w:tc>
          <w:tcPr>
            <w:tcW w:w="700" w:type="pct"/>
          </w:tcPr>
          <w:p w14:paraId="5B9CAB37" w14:textId="4B59008A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246149A1" w14:textId="77777777" w:rsidR="00B02B95" w:rsidRPr="009E5BE6" w:rsidRDefault="00B02B95" w:rsidP="00B6770A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43526780" w14:textId="77777777" w:rsidR="00B02B95" w:rsidRPr="009E5BE6" w:rsidRDefault="00B02B95" w:rsidP="00B6770A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494D1E57" w14:textId="77777777" w:rsidTr="009E5BE6">
        <w:trPr>
          <w:trHeight w:val="557"/>
        </w:trPr>
        <w:tc>
          <w:tcPr>
            <w:tcW w:w="1441" w:type="pct"/>
          </w:tcPr>
          <w:p w14:paraId="0689FA9F" w14:textId="0688796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Continue to implement the Communications Plan and update key messages for internal and external stakeholders based on review activity</w:t>
            </w:r>
          </w:p>
        </w:tc>
        <w:tc>
          <w:tcPr>
            <w:tcW w:w="793" w:type="pct"/>
          </w:tcPr>
          <w:p w14:paraId="3CA60922" w14:textId="77777777" w:rsidR="00B02B95" w:rsidRPr="009E5BE6" w:rsidRDefault="00B02B95" w:rsidP="00FB7B74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Administrators</w:t>
            </w:r>
          </w:p>
          <w:p w14:paraId="766059FC" w14:textId="48B93757" w:rsidR="00B02B95" w:rsidRPr="009E5BE6" w:rsidRDefault="00B02B95" w:rsidP="00FB7B74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</w:tc>
        <w:tc>
          <w:tcPr>
            <w:tcW w:w="650" w:type="pct"/>
          </w:tcPr>
          <w:p w14:paraId="6A702604" w14:textId="48DBF94E" w:rsidR="00B02B95" w:rsidRPr="009E5BE6" w:rsidRDefault="00EB425C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plan template</w:t>
            </w:r>
          </w:p>
          <w:p w14:paraId="7459EC8F" w14:textId="7B724298" w:rsidR="00EB425C" w:rsidRPr="009E5BE6" w:rsidRDefault="00EB425C" w:rsidP="00672154">
            <w:pPr>
              <w:rPr>
                <w:rFonts w:eastAsia="Times New Roman" w:cstheme="minorHAnsi"/>
                <w:i/>
                <w:lang w:val="en-US"/>
              </w:rPr>
            </w:pPr>
            <w:r w:rsidRPr="009E5BE6">
              <w:rPr>
                <w:rFonts w:eastAsia="Times New Roman" w:cstheme="minorHAnsi"/>
                <w:i/>
                <w:lang w:val="en-US"/>
              </w:rPr>
              <w:t>Provided in Phase 1</w:t>
            </w:r>
          </w:p>
        </w:tc>
        <w:tc>
          <w:tcPr>
            <w:tcW w:w="700" w:type="pct"/>
          </w:tcPr>
          <w:p w14:paraId="69690989" w14:textId="4CA1C045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7D9FC9AC" w14:textId="77777777" w:rsidR="00B02B95" w:rsidRPr="009E5BE6" w:rsidRDefault="00B02B95" w:rsidP="00672154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7608C3D1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4D5DE2C1" w14:textId="77777777" w:rsidTr="009E5BE6">
        <w:trPr>
          <w:trHeight w:val="557"/>
        </w:trPr>
        <w:tc>
          <w:tcPr>
            <w:tcW w:w="1441" w:type="pct"/>
          </w:tcPr>
          <w:p w14:paraId="1A2C1496" w14:textId="51E33038" w:rsidR="00B02B95" w:rsidRPr="009E5BE6" w:rsidRDefault="00B02B95" w:rsidP="00A52EF6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Identify and coordinate key stakeholders’ attendance at their relevant training session:</w:t>
            </w:r>
          </w:p>
          <w:p w14:paraId="7F8544E8" w14:textId="77777777" w:rsidR="00B02B95" w:rsidRPr="009E5BE6" w:rsidRDefault="00B02B95" w:rsidP="00FB7B74">
            <w:pPr>
              <w:pStyle w:val="ListParagraph"/>
              <w:numPr>
                <w:ilvl w:val="0"/>
                <w:numId w:val="40"/>
              </w:num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Responding</w:t>
            </w:r>
          </w:p>
          <w:p w14:paraId="03C57BAF" w14:textId="77777777" w:rsidR="00B02B95" w:rsidRPr="009E5BE6" w:rsidRDefault="00B02B95" w:rsidP="00FB7B74">
            <w:pPr>
              <w:pStyle w:val="ListParagraph"/>
              <w:numPr>
                <w:ilvl w:val="0"/>
                <w:numId w:val="40"/>
              </w:num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Running, Scheduling and Interpreting Reports</w:t>
            </w:r>
          </w:p>
          <w:p w14:paraId="5C0AAC4A" w14:textId="77777777" w:rsidR="00B02B95" w:rsidRPr="009E5BE6" w:rsidRDefault="00B02B95" w:rsidP="00FB7B74">
            <w:pPr>
              <w:pStyle w:val="ListParagraph"/>
              <w:numPr>
                <w:ilvl w:val="0"/>
                <w:numId w:val="40"/>
              </w:num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Assisted storytelling</w:t>
            </w:r>
          </w:p>
          <w:p w14:paraId="095303D4" w14:textId="1FF31159" w:rsidR="00B02B95" w:rsidRPr="009E5BE6" w:rsidRDefault="00B02B95" w:rsidP="00FB7B74">
            <w:pPr>
              <w:pStyle w:val="ListParagraph"/>
              <w:numPr>
                <w:ilvl w:val="0"/>
                <w:numId w:val="40"/>
              </w:num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Engaging consumers in narrative feedback</w:t>
            </w:r>
          </w:p>
        </w:tc>
        <w:tc>
          <w:tcPr>
            <w:tcW w:w="793" w:type="pct"/>
          </w:tcPr>
          <w:p w14:paraId="50C69436" w14:textId="1038A721" w:rsidR="00B02B95" w:rsidRPr="009E5BE6" w:rsidRDefault="00B02B95" w:rsidP="00FB7B74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Project Lead</w:t>
            </w:r>
          </w:p>
          <w:p w14:paraId="6D30BE4C" w14:textId="77777777" w:rsidR="00B02B95" w:rsidRPr="009E5BE6" w:rsidRDefault="00B02B95" w:rsidP="00FB7B74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Administrators</w:t>
            </w:r>
          </w:p>
        </w:tc>
        <w:tc>
          <w:tcPr>
            <w:tcW w:w="650" w:type="pct"/>
          </w:tcPr>
          <w:p w14:paraId="219FAC9E" w14:textId="77777777" w:rsidR="00B02B95" w:rsidRPr="009E5BE6" w:rsidRDefault="00EB425C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Training sessions</w:t>
            </w:r>
          </w:p>
          <w:p w14:paraId="2350E73C" w14:textId="5EE232C8" w:rsidR="00EB425C" w:rsidRPr="009E5BE6" w:rsidRDefault="00EB425C" w:rsidP="00EB425C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Running, Scheduling and Interpreting Reports (</w:t>
            </w:r>
            <w:r w:rsidR="001647B5">
              <w:rPr>
                <w:rFonts w:eastAsia="Calibri" w:cstheme="minorHAnsi"/>
              </w:rPr>
              <w:t>webinar</w:t>
            </w:r>
            <w:r w:rsidRPr="009E5BE6">
              <w:rPr>
                <w:rFonts w:eastAsia="Calibri" w:cstheme="minorHAnsi"/>
              </w:rPr>
              <w:t>)</w:t>
            </w:r>
          </w:p>
          <w:p w14:paraId="71C3C0AF" w14:textId="2F2B6CFB" w:rsidR="00EB425C" w:rsidRPr="009E5BE6" w:rsidRDefault="00EB425C" w:rsidP="00EB425C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Creating story tags </w:t>
            </w:r>
            <w:r w:rsidR="001647B5">
              <w:rPr>
                <w:rFonts w:eastAsia="Calibri" w:cstheme="minorHAnsi"/>
              </w:rPr>
              <w:t>(webinar)</w:t>
            </w:r>
          </w:p>
          <w:p w14:paraId="7DC3FC3F" w14:textId="75C16684" w:rsidR="00EB425C" w:rsidRPr="009E5BE6" w:rsidRDefault="00EB425C" w:rsidP="00EB425C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Assisted storytelling (</w:t>
            </w:r>
            <w:r w:rsidR="001647B5">
              <w:rPr>
                <w:rFonts w:eastAsia="Calibri" w:cstheme="minorHAnsi"/>
              </w:rPr>
              <w:t>webinar</w:t>
            </w:r>
            <w:r w:rsidRPr="009E5BE6">
              <w:rPr>
                <w:rFonts w:eastAsia="Calibri" w:cstheme="minorHAnsi"/>
              </w:rPr>
              <w:t>)</w:t>
            </w:r>
          </w:p>
          <w:p w14:paraId="62B0F4B2" w14:textId="77777777" w:rsidR="00EB425C" w:rsidRPr="009E5BE6" w:rsidRDefault="00EB425C" w:rsidP="00EB425C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Guide to Generating Reports on Care Opinion (PDF)</w:t>
            </w:r>
          </w:p>
          <w:p w14:paraId="39A83B96" w14:textId="4E99BBDC" w:rsidR="00EB425C" w:rsidRPr="009E5BE6" w:rsidRDefault="00EB425C" w:rsidP="00EB425C">
            <w:pPr>
              <w:pStyle w:val="ListParagraph"/>
              <w:numPr>
                <w:ilvl w:val="0"/>
                <w:numId w:val="29"/>
              </w:num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lastRenderedPageBreak/>
              <w:t>Engaging consumers in narrative feedback (</w:t>
            </w:r>
            <w:r w:rsidR="00773086">
              <w:rPr>
                <w:rFonts w:eastAsia="Calibri" w:cstheme="minorHAnsi"/>
              </w:rPr>
              <w:t>webinar</w:t>
            </w:r>
            <w:r w:rsidRPr="009E5BE6">
              <w:rPr>
                <w:rFonts w:eastAsia="Calibri" w:cstheme="minorHAnsi"/>
              </w:rPr>
              <w:t xml:space="preserve">) </w:t>
            </w:r>
            <w:r w:rsidR="00773086">
              <w:rPr>
                <w:rFonts w:eastAsia="Times New Roman" w:cstheme="minorHAnsi"/>
                <w:i/>
                <w:lang w:val="en-US"/>
              </w:rPr>
              <w:t>Provided in Phase 2</w:t>
            </w:r>
          </w:p>
          <w:p w14:paraId="6071FD5F" w14:textId="6FBF86B4" w:rsidR="00EB425C" w:rsidRPr="009E5BE6" w:rsidRDefault="00EB425C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0" w:type="pct"/>
          </w:tcPr>
          <w:p w14:paraId="02014BEB" w14:textId="38D50D74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06CA35D7" w14:textId="77777777" w:rsidR="00B02B95" w:rsidRPr="009E5BE6" w:rsidRDefault="00B02B95" w:rsidP="00672154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168026D1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26BA480B" w14:textId="77777777" w:rsidTr="009E5BE6">
        <w:trPr>
          <w:trHeight w:val="557"/>
        </w:trPr>
        <w:tc>
          <w:tcPr>
            <w:tcW w:w="1441" w:type="pct"/>
          </w:tcPr>
          <w:p w14:paraId="25D0D19B" w14:textId="4041022D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Print and distribute co-branded promotional material organisation-wide and commence official launch</w:t>
            </w:r>
          </w:p>
        </w:tc>
        <w:tc>
          <w:tcPr>
            <w:tcW w:w="793" w:type="pct"/>
          </w:tcPr>
          <w:p w14:paraId="5705EE0A" w14:textId="77777777" w:rsidR="00B02B95" w:rsidRPr="009E5BE6" w:rsidRDefault="00B02B95" w:rsidP="00FB7B74">
            <w:pPr>
              <w:pStyle w:val="ListParagraph"/>
              <w:numPr>
                <w:ilvl w:val="0"/>
                <w:numId w:val="41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Administrators</w:t>
            </w:r>
          </w:p>
          <w:p w14:paraId="1989E175" w14:textId="77777777" w:rsidR="00B02B95" w:rsidRPr="009E5BE6" w:rsidRDefault="00B02B95" w:rsidP="00FB7B74">
            <w:pPr>
              <w:pStyle w:val="ListParagraph"/>
              <w:numPr>
                <w:ilvl w:val="0"/>
                <w:numId w:val="41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 Team</w:t>
            </w:r>
          </w:p>
        </w:tc>
        <w:tc>
          <w:tcPr>
            <w:tcW w:w="650" w:type="pct"/>
          </w:tcPr>
          <w:p w14:paraId="0C6962FF" w14:textId="77777777" w:rsidR="00B02B95" w:rsidRPr="009E5BE6" w:rsidRDefault="00F46B97" w:rsidP="00F46B97">
            <w:pPr>
              <w:numPr>
                <w:ilvl w:val="0"/>
                <w:numId w:val="41"/>
              </w:numPr>
              <w:contextualSpacing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Digital co-branded materials</w:t>
            </w:r>
          </w:p>
          <w:p w14:paraId="1E3E88B4" w14:textId="42339397" w:rsidR="00F46B97" w:rsidRPr="009E5BE6" w:rsidRDefault="00F46B97" w:rsidP="00F46B97">
            <w:pPr>
              <w:numPr>
                <w:ilvl w:val="0"/>
                <w:numId w:val="41"/>
              </w:numPr>
              <w:contextualSpacing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Printed promotional materials</w:t>
            </w:r>
          </w:p>
        </w:tc>
        <w:tc>
          <w:tcPr>
            <w:tcW w:w="700" w:type="pct"/>
          </w:tcPr>
          <w:p w14:paraId="599B0797" w14:textId="10120460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2B7F0DA3" w14:textId="77777777" w:rsidR="00B02B95" w:rsidRPr="009E5BE6" w:rsidRDefault="00B02B95" w:rsidP="00672154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443B01A1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2463C1B3" w14:textId="77777777" w:rsidTr="009E5BE6">
        <w:trPr>
          <w:trHeight w:val="557"/>
        </w:trPr>
        <w:tc>
          <w:tcPr>
            <w:tcW w:w="1441" w:type="pct"/>
          </w:tcPr>
          <w:p w14:paraId="536A9D92" w14:textId="0F49BB84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Commence a social media campaign to</w:t>
            </w:r>
            <w:r w:rsidR="001841BF" w:rsidRPr="009E5BE6">
              <w:rPr>
                <w:rFonts w:eastAsia="Times New Roman" w:cstheme="minorHAnsi"/>
                <w:lang w:val="en-US"/>
              </w:rPr>
              <w:t>:</w:t>
            </w:r>
          </w:p>
          <w:p w14:paraId="3C2BC022" w14:textId="1C0FFCD7" w:rsidR="00B02B95" w:rsidRPr="009E5BE6" w:rsidRDefault="00B02B95" w:rsidP="00FB7B74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raise awareness of the service’s commitment to relational, narrative feedback </w:t>
            </w:r>
          </w:p>
          <w:p w14:paraId="7576A6E0" w14:textId="77777777" w:rsidR="00B02B95" w:rsidRPr="009E5BE6" w:rsidRDefault="00B02B95" w:rsidP="00FB7B74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invite consumers to share their stories</w:t>
            </w:r>
          </w:p>
        </w:tc>
        <w:tc>
          <w:tcPr>
            <w:tcW w:w="793" w:type="pct"/>
          </w:tcPr>
          <w:p w14:paraId="294EFC82" w14:textId="417203A6" w:rsidR="00B02B95" w:rsidRPr="009E5BE6" w:rsidRDefault="00B02B95" w:rsidP="00FB7B74">
            <w:pPr>
              <w:pStyle w:val="ListParagraph"/>
              <w:numPr>
                <w:ilvl w:val="0"/>
                <w:numId w:val="12"/>
              </w:numPr>
              <w:ind w:left="319" w:hanging="283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  <w:p w14:paraId="63ECC700" w14:textId="5C4DA20F" w:rsidR="00B02B95" w:rsidRPr="009E5BE6" w:rsidRDefault="00B02B95" w:rsidP="00FB7B74">
            <w:pPr>
              <w:pStyle w:val="ListParagraph"/>
              <w:numPr>
                <w:ilvl w:val="0"/>
                <w:numId w:val="12"/>
              </w:numPr>
              <w:ind w:left="319" w:hanging="283"/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</w:tc>
        <w:tc>
          <w:tcPr>
            <w:tcW w:w="650" w:type="pct"/>
          </w:tcPr>
          <w:p w14:paraId="0BBCBBC4" w14:textId="77777777" w:rsidR="00F46B97" w:rsidRPr="009E5BE6" w:rsidRDefault="00F46B97" w:rsidP="00F46B97">
            <w:pPr>
              <w:pStyle w:val="ListParagraph"/>
              <w:numPr>
                <w:ilvl w:val="0"/>
                <w:numId w:val="12"/>
              </w:numPr>
              <w:ind w:left="312" w:hanging="312"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 xml:space="preserve">Media kits for bi-monthly consumer engagement campaigns </w:t>
            </w:r>
          </w:p>
          <w:p w14:paraId="627C1801" w14:textId="77777777" w:rsidR="00F46B97" w:rsidRPr="009E5BE6" w:rsidRDefault="00F46B97" w:rsidP="00F46B97">
            <w:pPr>
              <w:pStyle w:val="ListParagraph"/>
              <w:numPr>
                <w:ilvl w:val="0"/>
                <w:numId w:val="12"/>
              </w:numPr>
              <w:ind w:left="312" w:hanging="284"/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Social media campaign calendar</w:t>
            </w:r>
          </w:p>
          <w:p w14:paraId="422C85F2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0" w:type="pct"/>
          </w:tcPr>
          <w:p w14:paraId="0D9B2CEF" w14:textId="600F3336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15178FD0" w14:textId="77777777" w:rsidR="00B02B95" w:rsidRPr="009E5BE6" w:rsidRDefault="00B02B95" w:rsidP="00672154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43F4E0E0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43C0C791" w14:textId="77777777" w:rsidTr="009E5BE6">
        <w:trPr>
          <w:trHeight w:val="557"/>
        </w:trPr>
        <w:tc>
          <w:tcPr>
            <w:tcW w:w="1441" w:type="pct"/>
          </w:tcPr>
          <w:p w14:paraId="3D4D10B2" w14:textId="2B2C2850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 xml:space="preserve">Create weekly digests of stories for front-line staff  </w:t>
            </w:r>
          </w:p>
        </w:tc>
        <w:tc>
          <w:tcPr>
            <w:tcW w:w="793" w:type="pct"/>
          </w:tcPr>
          <w:p w14:paraId="50863E73" w14:textId="77777777" w:rsidR="00B02B95" w:rsidRPr="009E5BE6" w:rsidRDefault="00B02B95" w:rsidP="00FB7B74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</w:tc>
        <w:tc>
          <w:tcPr>
            <w:tcW w:w="650" w:type="pct"/>
          </w:tcPr>
          <w:p w14:paraId="517AF60E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0" w:type="pct"/>
          </w:tcPr>
          <w:p w14:paraId="4916AE0C" w14:textId="411B5AE6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061FEE43" w14:textId="77777777" w:rsidR="00B02B95" w:rsidRPr="009E5BE6" w:rsidRDefault="00B02B95" w:rsidP="00672154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12042309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1BB60D30" w14:textId="77777777" w:rsidTr="009E5BE6">
        <w:trPr>
          <w:trHeight w:val="557"/>
        </w:trPr>
        <w:tc>
          <w:tcPr>
            <w:tcW w:w="1441" w:type="pct"/>
          </w:tcPr>
          <w:p w14:paraId="55B4E176" w14:textId="1AAB6B2E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Continue to discuss stories shared on the platform and opportunities for changes in key meetings as a standing agenda item</w:t>
            </w:r>
          </w:p>
        </w:tc>
        <w:tc>
          <w:tcPr>
            <w:tcW w:w="793" w:type="pct"/>
          </w:tcPr>
          <w:p w14:paraId="173A5944" w14:textId="77777777" w:rsidR="00B02B95" w:rsidRPr="009E5BE6" w:rsidRDefault="00B02B95" w:rsidP="00FB7B74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CEO</w:t>
            </w:r>
          </w:p>
          <w:p w14:paraId="347F40AC" w14:textId="77777777" w:rsidR="00B02B95" w:rsidRPr="009E5BE6" w:rsidRDefault="00B02B95" w:rsidP="00FB7B74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Executive Team</w:t>
            </w:r>
          </w:p>
          <w:p w14:paraId="1DC2C50F" w14:textId="6AB1992C" w:rsidR="00B02B95" w:rsidRPr="009E5BE6" w:rsidRDefault="00B02B95" w:rsidP="00FB7B74">
            <w:pPr>
              <w:pStyle w:val="ListParagraph"/>
              <w:numPr>
                <w:ilvl w:val="0"/>
                <w:numId w:val="42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Heads of Departments</w:t>
            </w:r>
          </w:p>
        </w:tc>
        <w:tc>
          <w:tcPr>
            <w:tcW w:w="650" w:type="pct"/>
          </w:tcPr>
          <w:p w14:paraId="755127A2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0" w:type="pct"/>
          </w:tcPr>
          <w:p w14:paraId="540E9DC6" w14:textId="753E6261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4FC7A027" w14:textId="77777777" w:rsidR="00B02B95" w:rsidRPr="009E5BE6" w:rsidRDefault="00B02B95" w:rsidP="00672154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3857CF3C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1BF14812" w14:textId="77777777" w:rsidTr="009E5BE6">
        <w:trPr>
          <w:trHeight w:val="557"/>
        </w:trPr>
        <w:tc>
          <w:tcPr>
            <w:tcW w:w="1441" w:type="pct"/>
          </w:tcPr>
          <w:p w14:paraId="2002BB0E" w14:textId="4539F5B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lastRenderedPageBreak/>
              <w:t>Add story tags to stories that demonstrate evidence of partnering with consumers</w:t>
            </w:r>
          </w:p>
        </w:tc>
        <w:tc>
          <w:tcPr>
            <w:tcW w:w="793" w:type="pct"/>
          </w:tcPr>
          <w:p w14:paraId="23CED244" w14:textId="77777777" w:rsidR="00B02B95" w:rsidRPr="009E5BE6" w:rsidRDefault="00B02B95" w:rsidP="00FB7B74">
            <w:pPr>
              <w:pStyle w:val="ListParagraph"/>
              <w:numPr>
                <w:ilvl w:val="0"/>
                <w:numId w:val="43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Quality and Safety Team</w:t>
            </w:r>
          </w:p>
        </w:tc>
        <w:tc>
          <w:tcPr>
            <w:tcW w:w="650" w:type="pct"/>
          </w:tcPr>
          <w:p w14:paraId="1F6CD76C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0" w:type="pct"/>
          </w:tcPr>
          <w:p w14:paraId="50654DCC" w14:textId="456A708E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596675CE" w14:textId="77777777" w:rsidR="00B02B95" w:rsidRPr="009E5BE6" w:rsidRDefault="00B02B95" w:rsidP="00672154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4AC252DA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0B5E9ABC" w14:textId="77777777" w:rsidTr="009E5BE6">
        <w:trPr>
          <w:trHeight w:val="557"/>
        </w:trPr>
        <w:tc>
          <w:tcPr>
            <w:tcW w:w="1441" w:type="pct"/>
          </w:tcPr>
          <w:p w14:paraId="126689F9" w14:textId="395BD23B" w:rsidR="00B02B95" w:rsidRPr="009E5BE6" w:rsidRDefault="00B02B95" w:rsidP="00672154">
            <w:pPr>
              <w:rPr>
                <w:rFonts w:eastAsia="Calibri" w:cstheme="minorHAnsi"/>
              </w:rPr>
            </w:pPr>
            <w:r w:rsidRPr="009E5BE6">
              <w:rPr>
                <w:rFonts w:eastAsia="Calibri" w:cstheme="minorHAnsi"/>
              </w:rPr>
              <w:t>Recognise staff members name in positive stories using the ‘CO Hero’ certificate template or via internal staff recognition programs</w:t>
            </w:r>
          </w:p>
        </w:tc>
        <w:tc>
          <w:tcPr>
            <w:tcW w:w="793" w:type="pct"/>
          </w:tcPr>
          <w:p w14:paraId="02C7C81D" w14:textId="0DEC243A" w:rsidR="00B02B95" w:rsidRPr="009E5BE6" w:rsidRDefault="00B02B95" w:rsidP="00FB7B74">
            <w:pPr>
              <w:pStyle w:val="ListParagraph"/>
              <w:numPr>
                <w:ilvl w:val="0"/>
                <w:numId w:val="43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Executive Team</w:t>
            </w:r>
          </w:p>
          <w:p w14:paraId="37368F2D" w14:textId="08B393C2" w:rsidR="00B02B95" w:rsidRPr="009E5BE6" w:rsidRDefault="00B02B95" w:rsidP="00FB7B74">
            <w:pPr>
              <w:pStyle w:val="ListParagraph"/>
              <w:numPr>
                <w:ilvl w:val="0"/>
                <w:numId w:val="43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Site Administrator</w:t>
            </w:r>
          </w:p>
          <w:p w14:paraId="4554ABEB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0" w:type="pct"/>
          </w:tcPr>
          <w:p w14:paraId="30368BB6" w14:textId="645945F8" w:rsidR="00B02B95" w:rsidRPr="009E5BE6" w:rsidRDefault="00F46B97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Co-branded CO Hero</w:t>
            </w:r>
            <w:r w:rsidR="001C5B4D">
              <w:rPr>
                <w:rFonts w:eastAsia="Times New Roman" w:cstheme="minorHAnsi"/>
                <w:lang w:val="en-US"/>
              </w:rPr>
              <w:t xml:space="preserve"> </w:t>
            </w:r>
            <w:r w:rsidR="00FE45CD">
              <w:rPr>
                <w:rFonts w:eastAsia="Times New Roman" w:cstheme="minorHAnsi"/>
                <w:lang w:val="en-US"/>
              </w:rPr>
              <w:t>certificate</w:t>
            </w:r>
            <w:r w:rsidRPr="009E5BE6">
              <w:rPr>
                <w:rFonts w:eastAsia="Times New Roman" w:cstheme="minorHAnsi"/>
                <w:lang w:val="en-US"/>
              </w:rPr>
              <w:t xml:space="preserve"> template</w:t>
            </w:r>
          </w:p>
        </w:tc>
        <w:tc>
          <w:tcPr>
            <w:tcW w:w="700" w:type="pct"/>
          </w:tcPr>
          <w:p w14:paraId="5C5436BB" w14:textId="2D9109ED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25C4850B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7F30BA0E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283148C8" w14:textId="77777777" w:rsidTr="009E5BE6">
        <w:trPr>
          <w:trHeight w:val="557"/>
        </w:trPr>
        <w:tc>
          <w:tcPr>
            <w:tcW w:w="1441" w:type="pct"/>
          </w:tcPr>
          <w:p w14:paraId="4762C449" w14:textId="485161C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Highlight stories where a change has been made in internal staff communications and on social media (tagging Care Opinion in the post)</w:t>
            </w:r>
          </w:p>
        </w:tc>
        <w:tc>
          <w:tcPr>
            <w:tcW w:w="793" w:type="pct"/>
          </w:tcPr>
          <w:p w14:paraId="2E81FB04" w14:textId="77054CB6" w:rsidR="00B02B95" w:rsidRPr="009E5BE6" w:rsidRDefault="00B02B95" w:rsidP="00FB7B74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</w:tc>
        <w:tc>
          <w:tcPr>
            <w:tcW w:w="650" w:type="pct"/>
          </w:tcPr>
          <w:p w14:paraId="3ED17135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00" w:type="pct"/>
          </w:tcPr>
          <w:p w14:paraId="4B879FF8" w14:textId="379A8AF4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2D10CCEE" w14:textId="77777777" w:rsidR="00B02B95" w:rsidRPr="009E5BE6" w:rsidRDefault="00B02B95" w:rsidP="00672154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78928626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  <w:tr w:rsidR="00B02B95" w:rsidRPr="009E5BE6" w14:paraId="5B3D0581" w14:textId="77777777" w:rsidTr="009E5BE6">
        <w:trPr>
          <w:trHeight w:val="557"/>
        </w:trPr>
        <w:tc>
          <w:tcPr>
            <w:tcW w:w="1441" w:type="pct"/>
          </w:tcPr>
          <w:p w14:paraId="05C1E691" w14:textId="7520DE31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Add Care Opinion image (with logo and website / QR code) to email signatures of key stakeholders and letterheads</w:t>
            </w:r>
          </w:p>
        </w:tc>
        <w:tc>
          <w:tcPr>
            <w:tcW w:w="793" w:type="pct"/>
          </w:tcPr>
          <w:p w14:paraId="7AB70E35" w14:textId="77777777" w:rsidR="00B02B95" w:rsidRPr="009E5BE6" w:rsidRDefault="00B02B95" w:rsidP="00FB7B74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Communications Team</w:t>
            </w:r>
          </w:p>
        </w:tc>
        <w:tc>
          <w:tcPr>
            <w:tcW w:w="650" w:type="pct"/>
          </w:tcPr>
          <w:p w14:paraId="47B9183F" w14:textId="6107A410" w:rsidR="00B02B95" w:rsidRPr="009E5BE6" w:rsidRDefault="00F46B97" w:rsidP="00F46B97">
            <w:pPr>
              <w:pStyle w:val="ListParagraph"/>
              <w:numPr>
                <w:ilvl w:val="0"/>
                <w:numId w:val="44"/>
              </w:numPr>
              <w:rPr>
                <w:rFonts w:eastAsia="Times New Roman" w:cstheme="minorHAnsi"/>
                <w:lang w:val="en-US"/>
              </w:rPr>
            </w:pPr>
            <w:r w:rsidRPr="009E5BE6">
              <w:rPr>
                <w:rFonts w:eastAsia="Times New Roman" w:cstheme="minorHAnsi"/>
                <w:lang w:val="en-US"/>
              </w:rPr>
              <w:t>Image with Care Opinion logo and contact details for email signatures and letterheads</w:t>
            </w:r>
          </w:p>
        </w:tc>
        <w:tc>
          <w:tcPr>
            <w:tcW w:w="700" w:type="pct"/>
          </w:tcPr>
          <w:p w14:paraId="5BA8F6AC" w14:textId="03F0CB6F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  <w:tc>
          <w:tcPr>
            <w:tcW w:w="655" w:type="pct"/>
          </w:tcPr>
          <w:p w14:paraId="7C0C0237" w14:textId="77777777" w:rsidR="00B02B95" w:rsidRPr="009E5BE6" w:rsidRDefault="00B02B95" w:rsidP="00672154">
            <w:pPr>
              <w:jc w:val="right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761" w:type="pct"/>
            <w:noWrap/>
          </w:tcPr>
          <w:p w14:paraId="73BE0119" w14:textId="77777777" w:rsidR="00B02B95" w:rsidRPr="009E5BE6" w:rsidRDefault="00B02B95" w:rsidP="00672154">
            <w:pPr>
              <w:rPr>
                <w:rFonts w:eastAsia="Times New Roman" w:cstheme="minorHAnsi"/>
                <w:lang w:val="en-US"/>
              </w:rPr>
            </w:pPr>
          </w:p>
        </w:tc>
      </w:tr>
    </w:tbl>
    <w:p w14:paraId="3F7994FA" w14:textId="78BBB2D8" w:rsidR="00E449FE" w:rsidRPr="009E5BE6" w:rsidRDefault="00E449FE" w:rsidP="0087638A">
      <w:pPr>
        <w:pStyle w:val="Heading1"/>
        <w:rPr>
          <w:rFonts w:cstheme="minorHAnsi"/>
        </w:rPr>
      </w:pPr>
    </w:p>
    <w:sectPr w:rsidR="00E449FE" w:rsidRPr="009E5BE6" w:rsidSect="0087638A">
      <w:footerReference w:type="default" r:id="rId11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76F5" w14:textId="77777777" w:rsidR="00402EB2" w:rsidRDefault="00402EB2" w:rsidP="00835866">
      <w:r>
        <w:separator/>
      </w:r>
    </w:p>
  </w:endnote>
  <w:endnote w:type="continuationSeparator" w:id="0">
    <w:p w14:paraId="40BF7E41" w14:textId="77777777" w:rsidR="00402EB2" w:rsidRDefault="00402EB2" w:rsidP="0083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C7BC" w14:textId="77777777" w:rsidR="00402EB2" w:rsidRPr="00835866" w:rsidRDefault="00402EB2">
    <w:pPr>
      <w:pStyle w:val="Footer"/>
      <w:jc w:val="right"/>
      <w:rPr>
        <w:rFonts w:asciiTheme="minorHAnsi" w:hAnsiTheme="minorHAnsi" w:cstheme="minorHAnsi"/>
        <w:sz w:val="18"/>
      </w:rPr>
    </w:pPr>
  </w:p>
  <w:p w14:paraId="12FA435A" w14:textId="0959F00A" w:rsidR="00402EB2" w:rsidRPr="009E5BE6" w:rsidRDefault="00402EB2" w:rsidP="009E5BE6">
    <w:pPr>
      <w:pStyle w:val="Header"/>
      <w:jc w:val="center"/>
      <w:rPr>
        <w:sz w:val="18"/>
      </w:rPr>
    </w:pPr>
    <w:r w:rsidRPr="00436047">
      <w:rPr>
        <w:rFonts w:cstheme="minorHAnsi"/>
        <w:b/>
        <w:color w:val="5B1E45"/>
        <w:sz w:val="18"/>
      </w:rPr>
      <w:t>Phase 4</w:t>
    </w:r>
    <w:r>
      <w:rPr>
        <w:rFonts w:cstheme="minorHAnsi"/>
        <w:sz w:val="18"/>
      </w:rPr>
      <w:br/>
    </w:r>
    <w:r w:rsidRPr="009E5BE6">
      <w:rPr>
        <w:rFonts w:eastAsia="Times New Roman"/>
        <w:sz w:val="18"/>
      </w:rPr>
      <w:t>© 2022 Care Opinion Australia</w:t>
    </w:r>
    <w:r w:rsidRPr="009E5BE6">
      <w:rPr>
        <w:rFonts w:eastAsia="Times New Roman"/>
        <w:sz w:val="18"/>
      </w:rPr>
      <w:br/>
      <w:t xml:space="preserve">Version </w:t>
    </w:r>
    <w:r>
      <w:rPr>
        <w:rFonts w:eastAsia="Times New Roman"/>
        <w:sz w:val="18"/>
      </w:rPr>
      <w:t>3</w:t>
    </w:r>
    <w:r w:rsidRPr="009E5BE6">
      <w:rPr>
        <w:rFonts w:eastAsia="Times New Roman"/>
        <w:sz w:val="18"/>
      </w:rPr>
      <w:t xml:space="preserve">: Document updated </w:t>
    </w:r>
    <w:r w:rsidR="00B54C05">
      <w:rPr>
        <w:rFonts w:eastAsia="Times New Roman"/>
        <w:sz w:val="18"/>
      </w:rPr>
      <w:t>November</w:t>
    </w:r>
    <w:r w:rsidR="00B54C05" w:rsidRPr="009E5BE6">
      <w:rPr>
        <w:rFonts w:eastAsia="Times New Roman"/>
        <w:sz w:val="18"/>
      </w:rPr>
      <w:t xml:space="preserve"> </w:t>
    </w:r>
    <w:r w:rsidRPr="009E5BE6">
      <w:rPr>
        <w:rFonts w:eastAsia="Times New Roman"/>
        <w:sz w:val="18"/>
      </w:rPr>
      <w:t>2022</w:t>
    </w:r>
  </w:p>
  <w:p w14:paraId="47B30E96" w14:textId="3B43684F" w:rsidR="00402EB2" w:rsidRPr="00572C83" w:rsidRDefault="00402EB2" w:rsidP="00194F32">
    <w:pPr>
      <w:pStyle w:val="Footer"/>
      <w:jc w:val="right"/>
      <w:rPr>
        <w:rFonts w:asciiTheme="minorHAnsi" w:hAnsiTheme="minorHAnsi" w:cstheme="minorHAnsi"/>
        <w:sz w:val="18"/>
      </w:rPr>
    </w:pPr>
    <w:r w:rsidRPr="00194F32">
      <w:rPr>
        <w:rFonts w:asciiTheme="minorHAnsi" w:hAnsiTheme="minorHAnsi" w:cstheme="minorHAnsi"/>
        <w:sz w:val="18"/>
      </w:rPr>
      <w:fldChar w:fldCharType="begin"/>
    </w:r>
    <w:r w:rsidRPr="00194F32">
      <w:rPr>
        <w:rFonts w:asciiTheme="minorHAnsi" w:hAnsiTheme="minorHAnsi" w:cstheme="minorHAnsi"/>
        <w:sz w:val="18"/>
      </w:rPr>
      <w:instrText xml:space="preserve"> PAGE   \* MERGEFORMAT </w:instrText>
    </w:r>
    <w:r w:rsidRPr="00194F32">
      <w:rPr>
        <w:rFonts w:asciiTheme="minorHAnsi" w:hAnsiTheme="minorHAnsi" w:cstheme="minorHAnsi"/>
        <w:sz w:val="18"/>
      </w:rPr>
      <w:fldChar w:fldCharType="separate"/>
    </w:r>
    <w:r w:rsidRPr="00194F32">
      <w:rPr>
        <w:rFonts w:asciiTheme="minorHAnsi" w:hAnsiTheme="minorHAnsi" w:cstheme="minorHAnsi"/>
        <w:noProof/>
        <w:sz w:val="18"/>
      </w:rPr>
      <w:t>1</w:t>
    </w:r>
    <w:r w:rsidRPr="00194F32">
      <w:rPr>
        <w:rFonts w:asciiTheme="minorHAnsi" w:hAnsiTheme="minorHAnsi" w:cstheme="minorHAnsi"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F8200" w14:textId="020DD000" w:rsidR="00402EB2" w:rsidRPr="009E5BE6" w:rsidRDefault="00402EB2" w:rsidP="0087638A">
    <w:pPr>
      <w:pStyle w:val="Header"/>
      <w:jc w:val="center"/>
      <w:rPr>
        <w:sz w:val="18"/>
      </w:rPr>
    </w:pPr>
    <w:r w:rsidRPr="009E5BE6">
      <w:rPr>
        <w:rFonts w:eastAsia="Times New Roman"/>
        <w:sz w:val="18"/>
      </w:rPr>
      <w:t>© 2022 Care Opinion Australia</w:t>
    </w:r>
    <w:r w:rsidRPr="009E5BE6">
      <w:rPr>
        <w:rFonts w:eastAsia="Times New Roman"/>
        <w:sz w:val="18"/>
      </w:rPr>
      <w:br/>
      <w:t xml:space="preserve">Version </w:t>
    </w:r>
    <w:r>
      <w:rPr>
        <w:rFonts w:eastAsia="Times New Roman"/>
        <w:sz w:val="18"/>
      </w:rPr>
      <w:t>2</w:t>
    </w:r>
    <w:r w:rsidRPr="009E5BE6">
      <w:rPr>
        <w:rFonts w:eastAsia="Times New Roman"/>
        <w:sz w:val="18"/>
      </w:rPr>
      <w:t xml:space="preserve">: Document updated </w:t>
    </w:r>
    <w:r w:rsidR="00B54C05">
      <w:rPr>
        <w:rFonts w:eastAsia="Times New Roman"/>
        <w:sz w:val="18"/>
      </w:rPr>
      <w:t>November</w:t>
    </w:r>
    <w:r w:rsidR="00B54C05" w:rsidRPr="009E5BE6">
      <w:rPr>
        <w:rFonts w:eastAsia="Times New Roman"/>
        <w:sz w:val="18"/>
      </w:rPr>
      <w:t xml:space="preserve"> </w:t>
    </w:r>
    <w:r w:rsidRPr="009E5BE6">
      <w:rPr>
        <w:rFonts w:eastAsia="Times New Roman"/>
        <w:sz w:val="18"/>
      </w:rPr>
      <w:t>2022</w:t>
    </w:r>
  </w:p>
  <w:p w14:paraId="67C9D51E" w14:textId="77777777" w:rsidR="00402EB2" w:rsidRPr="00835866" w:rsidRDefault="00402EB2" w:rsidP="00194F32">
    <w:pPr>
      <w:pStyle w:val="Footer"/>
      <w:jc w:val="right"/>
      <w:rPr>
        <w:rFonts w:asciiTheme="minorHAnsi" w:hAnsiTheme="minorHAnsi" w:cstheme="minorHAnsi"/>
        <w:sz w:val="18"/>
      </w:rPr>
    </w:pPr>
    <w:r w:rsidRPr="00194F32">
      <w:rPr>
        <w:rFonts w:asciiTheme="minorHAnsi" w:hAnsiTheme="minorHAnsi" w:cstheme="minorHAnsi"/>
        <w:sz w:val="18"/>
      </w:rPr>
      <w:fldChar w:fldCharType="begin"/>
    </w:r>
    <w:r w:rsidRPr="00194F32">
      <w:rPr>
        <w:rFonts w:asciiTheme="minorHAnsi" w:hAnsiTheme="minorHAnsi" w:cstheme="minorHAnsi"/>
        <w:sz w:val="18"/>
      </w:rPr>
      <w:instrText xml:space="preserve"> PAGE   \* MERGEFORMAT </w:instrText>
    </w:r>
    <w:r w:rsidRPr="00194F32">
      <w:rPr>
        <w:rFonts w:asciiTheme="minorHAnsi" w:hAnsiTheme="minorHAnsi" w:cstheme="minorHAnsi"/>
        <w:sz w:val="18"/>
      </w:rPr>
      <w:fldChar w:fldCharType="separate"/>
    </w:r>
    <w:r w:rsidRPr="00194F32">
      <w:rPr>
        <w:rFonts w:asciiTheme="minorHAnsi" w:hAnsiTheme="minorHAnsi" w:cstheme="minorHAnsi"/>
        <w:noProof/>
        <w:sz w:val="18"/>
      </w:rPr>
      <w:t>1</w:t>
    </w:r>
    <w:r w:rsidRPr="00194F32">
      <w:rPr>
        <w:rFonts w:asciiTheme="minorHAnsi" w:hAnsiTheme="minorHAnsi"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E4CC6" w14:textId="77777777" w:rsidR="00402EB2" w:rsidRDefault="00402EB2" w:rsidP="00835866">
      <w:r>
        <w:separator/>
      </w:r>
    </w:p>
  </w:footnote>
  <w:footnote w:type="continuationSeparator" w:id="0">
    <w:p w14:paraId="27055BB0" w14:textId="77777777" w:rsidR="00402EB2" w:rsidRDefault="00402EB2" w:rsidP="0083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D20"/>
    <w:multiLevelType w:val="hybridMultilevel"/>
    <w:tmpl w:val="5F780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84F46"/>
    <w:multiLevelType w:val="hybridMultilevel"/>
    <w:tmpl w:val="0010E5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B384A"/>
    <w:multiLevelType w:val="hybridMultilevel"/>
    <w:tmpl w:val="5C00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987"/>
    <w:multiLevelType w:val="hybridMultilevel"/>
    <w:tmpl w:val="78D60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714"/>
    <w:multiLevelType w:val="hybridMultilevel"/>
    <w:tmpl w:val="2A02D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56514"/>
    <w:multiLevelType w:val="hybridMultilevel"/>
    <w:tmpl w:val="D6AC1A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46B2A"/>
    <w:multiLevelType w:val="hybridMultilevel"/>
    <w:tmpl w:val="01F8D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77D96"/>
    <w:multiLevelType w:val="hybridMultilevel"/>
    <w:tmpl w:val="94CCC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1439D"/>
    <w:multiLevelType w:val="hybridMultilevel"/>
    <w:tmpl w:val="244CC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B19E3"/>
    <w:multiLevelType w:val="hybridMultilevel"/>
    <w:tmpl w:val="B870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29E"/>
    <w:multiLevelType w:val="hybridMultilevel"/>
    <w:tmpl w:val="D2FE0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C01DC"/>
    <w:multiLevelType w:val="hybridMultilevel"/>
    <w:tmpl w:val="63CC2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B963B0"/>
    <w:multiLevelType w:val="hybridMultilevel"/>
    <w:tmpl w:val="8898D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804F9"/>
    <w:multiLevelType w:val="hybridMultilevel"/>
    <w:tmpl w:val="F1EEB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71714"/>
    <w:multiLevelType w:val="hybridMultilevel"/>
    <w:tmpl w:val="D4AED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A25F9F"/>
    <w:multiLevelType w:val="hybridMultilevel"/>
    <w:tmpl w:val="2A4AC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75505A"/>
    <w:multiLevelType w:val="hybridMultilevel"/>
    <w:tmpl w:val="86165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E404A3"/>
    <w:multiLevelType w:val="hybridMultilevel"/>
    <w:tmpl w:val="0CB03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912B6"/>
    <w:multiLevelType w:val="hybridMultilevel"/>
    <w:tmpl w:val="04E06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246318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C062E"/>
    <w:multiLevelType w:val="hybridMultilevel"/>
    <w:tmpl w:val="D86E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013F85"/>
    <w:multiLevelType w:val="hybridMultilevel"/>
    <w:tmpl w:val="0A0A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3682A"/>
    <w:multiLevelType w:val="hybridMultilevel"/>
    <w:tmpl w:val="C3C29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95894"/>
    <w:multiLevelType w:val="hybridMultilevel"/>
    <w:tmpl w:val="C89487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33FF5"/>
    <w:multiLevelType w:val="hybridMultilevel"/>
    <w:tmpl w:val="F3E8C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6F632D"/>
    <w:multiLevelType w:val="hybridMultilevel"/>
    <w:tmpl w:val="BE4E44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153DD"/>
    <w:multiLevelType w:val="hybridMultilevel"/>
    <w:tmpl w:val="F79A5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258BA"/>
    <w:multiLevelType w:val="hybridMultilevel"/>
    <w:tmpl w:val="29D41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212BFE"/>
    <w:multiLevelType w:val="hybridMultilevel"/>
    <w:tmpl w:val="D1C878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A6138"/>
    <w:multiLevelType w:val="hybridMultilevel"/>
    <w:tmpl w:val="9C04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77D78"/>
    <w:multiLevelType w:val="hybridMultilevel"/>
    <w:tmpl w:val="5A8C0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94776"/>
    <w:multiLevelType w:val="hybridMultilevel"/>
    <w:tmpl w:val="F75084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7709A6"/>
    <w:multiLevelType w:val="hybridMultilevel"/>
    <w:tmpl w:val="11E28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E86BCF"/>
    <w:multiLevelType w:val="hybridMultilevel"/>
    <w:tmpl w:val="A9244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655D4"/>
    <w:multiLevelType w:val="hybridMultilevel"/>
    <w:tmpl w:val="49466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8774B"/>
    <w:multiLevelType w:val="hybridMultilevel"/>
    <w:tmpl w:val="8DCC6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52D64"/>
    <w:multiLevelType w:val="hybridMultilevel"/>
    <w:tmpl w:val="3A065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A87FC6"/>
    <w:multiLevelType w:val="hybridMultilevel"/>
    <w:tmpl w:val="2C725C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320AF"/>
    <w:multiLevelType w:val="hybridMultilevel"/>
    <w:tmpl w:val="2D1A8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4B50D8"/>
    <w:multiLevelType w:val="hybridMultilevel"/>
    <w:tmpl w:val="95FA0F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7F0E00"/>
    <w:multiLevelType w:val="hybridMultilevel"/>
    <w:tmpl w:val="6E66A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D30001"/>
    <w:multiLevelType w:val="hybridMultilevel"/>
    <w:tmpl w:val="BC162BCC"/>
    <w:lvl w:ilvl="0" w:tplc="A3DCC7A6">
      <w:start w:val="1"/>
      <w:numFmt w:val="decimal"/>
      <w:lvlText w:val="%1."/>
      <w:lvlJc w:val="left"/>
      <w:pPr>
        <w:ind w:left="720" w:hanging="360"/>
      </w:pPr>
      <w:rPr>
        <w:b/>
        <w:color w:val="5B1E45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F3952"/>
    <w:multiLevelType w:val="hybridMultilevel"/>
    <w:tmpl w:val="65388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576399"/>
    <w:multiLevelType w:val="hybridMultilevel"/>
    <w:tmpl w:val="5714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8D4F59"/>
    <w:multiLevelType w:val="hybridMultilevel"/>
    <w:tmpl w:val="83F000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07F4C"/>
    <w:multiLevelType w:val="hybridMultilevel"/>
    <w:tmpl w:val="9588ED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22250E"/>
    <w:multiLevelType w:val="hybridMultilevel"/>
    <w:tmpl w:val="965CD4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81D2C"/>
    <w:multiLevelType w:val="hybridMultilevel"/>
    <w:tmpl w:val="A24007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35BB0"/>
    <w:multiLevelType w:val="hybridMultilevel"/>
    <w:tmpl w:val="9FD09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7C47B36"/>
    <w:multiLevelType w:val="hybridMultilevel"/>
    <w:tmpl w:val="49386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81C14A7"/>
    <w:multiLevelType w:val="hybridMultilevel"/>
    <w:tmpl w:val="CC0EBDF4"/>
    <w:lvl w:ilvl="0" w:tplc="EFC60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B155A1"/>
    <w:multiLevelType w:val="hybridMultilevel"/>
    <w:tmpl w:val="727A4E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605C10"/>
    <w:multiLevelType w:val="hybridMultilevel"/>
    <w:tmpl w:val="2C725C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3"/>
  </w:num>
  <w:num w:numId="3">
    <w:abstractNumId w:val="3"/>
  </w:num>
  <w:num w:numId="4">
    <w:abstractNumId w:val="19"/>
  </w:num>
  <w:num w:numId="5">
    <w:abstractNumId w:val="4"/>
  </w:num>
  <w:num w:numId="6">
    <w:abstractNumId w:val="35"/>
  </w:num>
  <w:num w:numId="7">
    <w:abstractNumId w:val="34"/>
  </w:num>
  <w:num w:numId="8">
    <w:abstractNumId w:val="9"/>
  </w:num>
  <w:num w:numId="9">
    <w:abstractNumId w:val="2"/>
  </w:num>
  <w:num w:numId="10">
    <w:abstractNumId w:val="28"/>
  </w:num>
  <w:num w:numId="11">
    <w:abstractNumId w:val="44"/>
  </w:num>
  <w:num w:numId="12">
    <w:abstractNumId w:val="29"/>
  </w:num>
  <w:num w:numId="13">
    <w:abstractNumId w:val="30"/>
  </w:num>
  <w:num w:numId="14">
    <w:abstractNumId w:val="41"/>
  </w:num>
  <w:num w:numId="15">
    <w:abstractNumId w:val="24"/>
  </w:num>
  <w:num w:numId="16">
    <w:abstractNumId w:val="47"/>
  </w:num>
  <w:num w:numId="17">
    <w:abstractNumId w:val="49"/>
  </w:num>
  <w:num w:numId="18">
    <w:abstractNumId w:val="15"/>
  </w:num>
  <w:num w:numId="19">
    <w:abstractNumId w:val="8"/>
  </w:num>
  <w:num w:numId="20">
    <w:abstractNumId w:val="7"/>
  </w:num>
  <w:num w:numId="21">
    <w:abstractNumId w:val="39"/>
  </w:num>
  <w:num w:numId="22">
    <w:abstractNumId w:val="31"/>
  </w:num>
  <w:num w:numId="23">
    <w:abstractNumId w:val="5"/>
  </w:num>
  <w:num w:numId="24">
    <w:abstractNumId w:val="38"/>
  </w:num>
  <w:num w:numId="25">
    <w:abstractNumId w:val="1"/>
  </w:num>
  <w:num w:numId="26">
    <w:abstractNumId w:val="17"/>
  </w:num>
  <w:num w:numId="27">
    <w:abstractNumId w:val="26"/>
  </w:num>
  <w:num w:numId="28">
    <w:abstractNumId w:val="46"/>
  </w:num>
  <w:num w:numId="29">
    <w:abstractNumId w:val="12"/>
  </w:num>
  <w:num w:numId="30">
    <w:abstractNumId w:val="25"/>
  </w:num>
  <w:num w:numId="31">
    <w:abstractNumId w:val="6"/>
  </w:num>
  <w:num w:numId="32">
    <w:abstractNumId w:val="37"/>
  </w:num>
  <w:num w:numId="33">
    <w:abstractNumId w:val="43"/>
  </w:num>
  <w:num w:numId="34">
    <w:abstractNumId w:val="10"/>
  </w:num>
  <w:num w:numId="35">
    <w:abstractNumId w:val="0"/>
  </w:num>
  <w:num w:numId="36">
    <w:abstractNumId w:val="13"/>
  </w:num>
  <w:num w:numId="37">
    <w:abstractNumId w:val="36"/>
  </w:num>
  <w:num w:numId="38">
    <w:abstractNumId w:val="40"/>
  </w:num>
  <w:num w:numId="39">
    <w:abstractNumId w:val="42"/>
  </w:num>
  <w:num w:numId="40">
    <w:abstractNumId w:val="21"/>
  </w:num>
  <w:num w:numId="41">
    <w:abstractNumId w:val="27"/>
  </w:num>
  <w:num w:numId="42">
    <w:abstractNumId w:val="14"/>
  </w:num>
  <w:num w:numId="43">
    <w:abstractNumId w:val="20"/>
  </w:num>
  <w:num w:numId="44">
    <w:abstractNumId w:val="11"/>
  </w:num>
  <w:num w:numId="45">
    <w:abstractNumId w:val="16"/>
  </w:num>
  <w:num w:numId="46">
    <w:abstractNumId w:val="32"/>
  </w:num>
  <w:num w:numId="47">
    <w:abstractNumId w:val="48"/>
  </w:num>
  <w:num w:numId="48">
    <w:abstractNumId w:val="18"/>
  </w:num>
  <w:num w:numId="49">
    <w:abstractNumId w:val="52"/>
  </w:num>
  <w:num w:numId="50">
    <w:abstractNumId w:val="51"/>
  </w:num>
  <w:num w:numId="51">
    <w:abstractNumId w:val="45"/>
  </w:num>
  <w:num w:numId="52">
    <w:abstractNumId w:val="22"/>
  </w:num>
  <w:num w:numId="53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C"/>
    <w:rsid w:val="00000606"/>
    <w:rsid w:val="0000123A"/>
    <w:rsid w:val="0000368D"/>
    <w:rsid w:val="000069F6"/>
    <w:rsid w:val="00010BC3"/>
    <w:rsid w:val="00013BFD"/>
    <w:rsid w:val="000205B0"/>
    <w:rsid w:val="000253A5"/>
    <w:rsid w:val="000259D2"/>
    <w:rsid w:val="00026F13"/>
    <w:rsid w:val="00075057"/>
    <w:rsid w:val="000800A6"/>
    <w:rsid w:val="000846EF"/>
    <w:rsid w:val="00092BEA"/>
    <w:rsid w:val="00095858"/>
    <w:rsid w:val="00095912"/>
    <w:rsid w:val="000C7701"/>
    <w:rsid w:val="000D6F11"/>
    <w:rsid w:val="000E0E14"/>
    <w:rsid w:val="000E41F4"/>
    <w:rsid w:val="000E46A3"/>
    <w:rsid w:val="000E7482"/>
    <w:rsid w:val="000F125E"/>
    <w:rsid w:val="00112BCB"/>
    <w:rsid w:val="00113B73"/>
    <w:rsid w:val="00130D26"/>
    <w:rsid w:val="00132CF4"/>
    <w:rsid w:val="00142646"/>
    <w:rsid w:val="00143C56"/>
    <w:rsid w:val="00145324"/>
    <w:rsid w:val="00146F2F"/>
    <w:rsid w:val="001647B5"/>
    <w:rsid w:val="00164C59"/>
    <w:rsid w:val="00167D03"/>
    <w:rsid w:val="00176789"/>
    <w:rsid w:val="00180077"/>
    <w:rsid w:val="00182CA4"/>
    <w:rsid w:val="001841BF"/>
    <w:rsid w:val="00186792"/>
    <w:rsid w:val="00194F32"/>
    <w:rsid w:val="001B5238"/>
    <w:rsid w:val="001C5B4D"/>
    <w:rsid w:val="001D508C"/>
    <w:rsid w:val="001E4294"/>
    <w:rsid w:val="001E498D"/>
    <w:rsid w:val="001E68C6"/>
    <w:rsid w:val="001F1095"/>
    <w:rsid w:val="00222D12"/>
    <w:rsid w:val="00240F91"/>
    <w:rsid w:val="002430D9"/>
    <w:rsid w:val="00252476"/>
    <w:rsid w:val="0027247C"/>
    <w:rsid w:val="00277639"/>
    <w:rsid w:val="0028232A"/>
    <w:rsid w:val="002B6C68"/>
    <w:rsid w:val="002B7328"/>
    <w:rsid w:val="002B7E5B"/>
    <w:rsid w:val="002C5A1C"/>
    <w:rsid w:val="002C5EA4"/>
    <w:rsid w:val="002D193F"/>
    <w:rsid w:val="002D2E3D"/>
    <w:rsid w:val="002D37F7"/>
    <w:rsid w:val="002E5510"/>
    <w:rsid w:val="002E62F5"/>
    <w:rsid w:val="002F09A5"/>
    <w:rsid w:val="00315E89"/>
    <w:rsid w:val="003417BC"/>
    <w:rsid w:val="003569D2"/>
    <w:rsid w:val="0037020B"/>
    <w:rsid w:val="0038066B"/>
    <w:rsid w:val="003848D1"/>
    <w:rsid w:val="003906EE"/>
    <w:rsid w:val="00392925"/>
    <w:rsid w:val="00394B25"/>
    <w:rsid w:val="003978AF"/>
    <w:rsid w:val="003A238E"/>
    <w:rsid w:val="003A4343"/>
    <w:rsid w:val="003B0E92"/>
    <w:rsid w:val="003C07A1"/>
    <w:rsid w:val="003C2B83"/>
    <w:rsid w:val="003C42FC"/>
    <w:rsid w:val="003D6800"/>
    <w:rsid w:val="003E258C"/>
    <w:rsid w:val="003E7B8A"/>
    <w:rsid w:val="003F454C"/>
    <w:rsid w:val="0040049C"/>
    <w:rsid w:val="00401938"/>
    <w:rsid w:val="00402EB2"/>
    <w:rsid w:val="00403226"/>
    <w:rsid w:val="00406E88"/>
    <w:rsid w:val="00422232"/>
    <w:rsid w:val="004259D9"/>
    <w:rsid w:val="00436047"/>
    <w:rsid w:val="00442834"/>
    <w:rsid w:val="00450B31"/>
    <w:rsid w:val="00452BCF"/>
    <w:rsid w:val="00462F23"/>
    <w:rsid w:val="00473022"/>
    <w:rsid w:val="004777B2"/>
    <w:rsid w:val="0048324E"/>
    <w:rsid w:val="00485D84"/>
    <w:rsid w:val="00492AD3"/>
    <w:rsid w:val="00496042"/>
    <w:rsid w:val="004B0DF8"/>
    <w:rsid w:val="004C3D40"/>
    <w:rsid w:val="004D7473"/>
    <w:rsid w:val="00501D2B"/>
    <w:rsid w:val="0050640F"/>
    <w:rsid w:val="00506BAA"/>
    <w:rsid w:val="00510F17"/>
    <w:rsid w:val="0051176D"/>
    <w:rsid w:val="00513D54"/>
    <w:rsid w:val="00536F44"/>
    <w:rsid w:val="00553F35"/>
    <w:rsid w:val="00572C83"/>
    <w:rsid w:val="005A6074"/>
    <w:rsid w:val="005A6AB7"/>
    <w:rsid w:val="005B7CB4"/>
    <w:rsid w:val="005C2B0C"/>
    <w:rsid w:val="005C680F"/>
    <w:rsid w:val="005D48B1"/>
    <w:rsid w:val="006051C4"/>
    <w:rsid w:val="00644631"/>
    <w:rsid w:val="006518B9"/>
    <w:rsid w:val="00671A78"/>
    <w:rsid w:val="00672154"/>
    <w:rsid w:val="00683325"/>
    <w:rsid w:val="0069066E"/>
    <w:rsid w:val="006B0595"/>
    <w:rsid w:val="006B6284"/>
    <w:rsid w:val="006C115B"/>
    <w:rsid w:val="006D3FCA"/>
    <w:rsid w:val="006D4020"/>
    <w:rsid w:val="006E4503"/>
    <w:rsid w:val="006F3F30"/>
    <w:rsid w:val="0070408D"/>
    <w:rsid w:val="00706E9C"/>
    <w:rsid w:val="00730BED"/>
    <w:rsid w:val="0075517B"/>
    <w:rsid w:val="00765AC1"/>
    <w:rsid w:val="00773086"/>
    <w:rsid w:val="007828C6"/>
    <w:rsid w:val="0079164D"/>
    <w:rsid w:val="0079383F"/>
    <w:rsid w:val="007947B1"/>
    <w:rsid w:val="007979E0"/>
    <w:rsid w:val="007A413F"/>
    <w:rsid w:val="007A6013"/>
    <w:rsid w:val="007B050C"/>
    <w:rsid w:val="007B1F12"/>
    <w:rsid w:val="007C1FD7"/>
    <w:rsid w:val="007D29E8"/>
    <w:rsid w:val="007D5B61"/>
    <w:rsid w:val="007E3A57"/>
    <w:rsid w:val="007E6D89"/>
    <w:rsid w:val="008000A9"/>
    <w:rsid w:val="00817C0B"/>
    <w:rsid w:val="00821F5D"/>
    <w:rsid w:val="00822B1C"/>
    <w:rsid w:val="00826F22"/>
    <w:rsid w:val="00835866"/>
    <w:rsid w:val="008543DF"/>
    <w:rsid w:val="00856169"/>
    <w:rsid w:val="008561D5"/>
    <w:rsid w:val="00872A36"/>
    <w:rsid w:val="0087638A"/>
    <w:rsid w:val="008A0757"/>
    <w:rsid w:val="008B2CB6"/>
    <w:rsid w:val="008B6BC5"/>
    <w:rsid w:val="008C58E7"/>
    <w:rsid w:val="008D13FF"/>
    <w:rsid w:val="008F50E2"/>
    <w:rsid w:val="009077AA"/>
    <w:rsid w:val="009213EC"/>
    <w:rsid w:val="0093096C"/>
    <w:rsid w:val="009366B2"/>
    <w:rsid w:val="0093747B"/>
    <w:rsid w:val="0094038D"/>
    <w:rsid w:val="00951D4A"/>
    <w:rsid w:val="00954BBC"/>
    <w:rsid w:val="00972501"/>
    <w:rsid w:val="009A011E"/>
    <w:rsid w:val="009A1018"/>
    <w:rsid w:val="009C068B"/>
    <w:rsid w:val="009E5BE6"/>
    <w:rsid w:val="009E5DFE"/>
    <w:rsid w:val="009F1989"/>
    <w:rsid w:val="009F593E"/>
    <w:rsid w:val="00A129C0"/>
    <w:rsid w:val="00A251D1"/>
    <w:rsid w:val="00A30DD6"/>
    <w:rsid w:val="00A3239D"/>
    <w:rsid w:val="00A41851"/>
    <w:rsid w:val="00A52EF6"/>
    <w:rsid w:val="00A5621B"/>
    <w:rsid w:val="00A63D6E"/>
    <w:rsid w:val="00A805F0"/>
    <w:rsid w:val="00A94C5C"/>
    <w:rsid w:val="00A95C44"/>
    <w:rsid w:val="00A97FC7"/>
    <w:rsid w:val="00AA128E"/>
    <w:rsid w:val="00AB5924"/>
    <w:rsid w:val="00AB63D0"/>
    <w:rsid w:val="00AC739F"/>
    <w:rsid w:val="00AC7BED"/>
    <w:rsid w:val="00AD0731"/>
    <w:rsid w:val="00AD6021"/>
    <w:rsid w:val="00AE6943"/>
    <w:rsid w:val="00AF0302"/>
    <w:rsid w:val="00AF1A48"/>
    <w:rsid w:val="00AF33E9"/>
    <w:rsid w:val="00B02B95"/>
    <w:rsid w:val="00B13657"/>
    <w:rsid w:val="00B15FDC"/>
    <w:rsid w:val="00B31772"/>
    <w:rsid w:val="00B36E94"/>
    <w:rsid w:val="00B4107B"/>
    <w:rsid w:val="00B417D3"/>
    <w:rsid w:val="00B41E4E"/>
    <w:rsid w:val="00B5197D"/>
    <w:rsid w:val="00B54421"/>
    <w:rsid w:val="00B54C05"/>
    <w:rsid w:val="00B6012B"/>
    <w:rsid w:val="00B6770A"/>
    <w:rsid w:val="00B77201"/>
    <w:rsid w:val="00B910F7"/>
    <w:rsid w:val="00B94356"/>
    <w:rsid w:val="00BA7D74"/>
    <w:rsid w:val="00BB5339"/>
    <w:rsid w:val="00BB6122"/>
    <w:rsid w:val="00BE7316"/>
    <w:rsid w:val="00C04EB1"/>
    <w:rsid w:val="00C0795C"/>
    <w:rsid w:val="00C25088"/>
    <w:rsid w:val="00C42FFD"/>
    <w:rsid w:val="00C508F3"/>
    <w:rsid w:val="00C517DD"/>
    <w:rsid w:val="00C627A7"/>
    <w:rsid w:val="00CB31CE"/>
    <w:rsid w:val="00CC1DEF"/>
    <w:rsid w:val="00CD1560"/>
    <w:rsid w:val="00CE3D55"/>
    <w:rsid w:val="00CE458D"/>
    <w:rsid w:val="00D06A3D"/>
    <w:rsid w:val="00D20377"/>
    <w:rsid w:val="00D21379"/>
    <w:rsid w:val="00D24B13"/>
    <w:rsid w:val="00D332D0"/>
    <w:rsid w:val="00D33CD4"/>
    <w:rsid w:val="00D35247"/>
    <w:rsid w:val="00D3611E"/>
    <w:rsid w:val="00D50F79"/>
    <w:rsid w:val="00D73BB1"/>
    <w:rsid w:val="00D7737E"/>
    <w:rsid w:val="00D85F88"/>
    <w:rsid w:val="00D86872"/>
    <w:rsid w:val="00D86A0A"/>
    <w:rsid w:val="00D94D52"/>
    <w:rsid w:val="00D95353"/>
    <w:rsid w:val="00DA4ACA"/>
    <w:rsid w:val="00DB69D1"/>
    <w:rsid w:val="00DB6C2B"/>
    <w:rsid w:val="00DB742D"/>
    <w:rsid w:val="00DC36EA"/>
    <w:rsid w:val="00DD1EFD"/>
    <w:rsid w:val="00DD37AC"/>
    <w:rsid w:val="00DE63B1"/>
    <w:rsid w:val="00DF02BA"/>
    <w:rsid w:val="00DF7382"/>
    <w:rsid w:val="00E00B85"/>
    <w:rsid w:val="00E166CA"/>
    <w:rsid w:val="00E23BCB"/>
    <w:rsid w:val="00E30438"/>
    <w:rsid w:val="00E449FE"/>
    <w:rsid w:val="00E474EF"/>
    <w:rsid w:val="00E511B2"/>
    <w:rsid w:val="00E54837"/>
    <w:rsid w:val="00E555F4"/>
    <w:rsid w:val="00E57127"/>
    <w:rsid w:val="00E6064C"/>
    <w:rsid w:val="00E674BF"/>
    <w:rsid w:val="00E7198D"/>
    <w:rsid w:val="00E734B8"/>
    <w:rsid w:val="00E75A27"/>
    <w:rsid w:val="00E80B23"/>
    <w:rsid w:val="00E83063"/>
    <w:rsid w:val="00EB425C"/>
    <w:rsid w:val="00EC0139"/>
    <w:rsid w:val="00EC05E1"/>
    <w:rsid w:val="00EC47E5"/>
    <w:rsid w:val="00EC536E"/>
    <w:rsid w:val="00EC5E0C"/>
    <w:rsid w:val="00ED2E90"/>
    <w:rsid w:val="00EE36D1"/>
    <w:rsid w:val="00EE720B"/>
    <w:rsid w:val="00EF145D"/>
    <w:rsid w:val="00EF7142"/>
    <w:rsid w:val="00F0129E"/>
    <w:rsid w:val="00F2145A"/>
    <w:rsid w:val="00F27CA8"/>
    <w:rsid w:val="00F30937"/>
    <w:rsid w:val="00F367E4"/>
    <w:rsid w:val="00F423E4"/>
    <w:rsid w:val="00F46B97"/>
    <w:rsid w:val="00F569A1"/>
    <w:rsid w:val="00F63B8E"/>
    <w:rsid w:val="00F832BD"/>
    <w:rsid w:val="00F91CAA"/>
    <w:rsid w:val="00F93A0A"/>
    <w:rsid w:val="00FA2ADA"/>
    <w:rsid w:val="00FB2275"/>
    <w:rsid w:val="00FB5316"/>
    <w:rsid w:val="00FB7B74"/>
    <w:rsid w:val="00FC1879"/>
    <w:rsid w:val="00FC3937"/>
    <w:rsid w:val="00FC5819"/>
    <w:rsid w:val="00FE02D3"/>
    <w:rsid w:val="00FE1C6A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7D543CC"/>
  <w15:chartTrackingRefBased/>
  <w15:docId w15:val="{3C47D1D0-FBE9-468A-A72F-E270592C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FD7"/>
  </w:style>
  <w:style w:type="paragraph" w:styleId="Heading1">
    <w:name w:val="heading 1"/>
    <w:basedOn w:val="Normal"/>
    <w:next w:val="Normal"/>
    <w:link w:val="Heading1Char"/>
    <w:uiPriority w:val="9"/>
    <w:qFormat/>
    <w:rsid w:val="00277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B1E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F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F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F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F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F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F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F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50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05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5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0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0C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7639"/>
    <w:rPr>
      <w:rFonts w:asciiTheme="majorHAnsi" w:eastAsiaTheme="majorEastAsia" w:hAnsiTheme="majorHAnsi" w:cstheme="majorBidi"/>
      <w:color w:val="5B1E4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639"/>
    <w:rPr>
      <w:rFonts w:asciiTheme="majorHAnsi" w:eastAsiaTheme="majorEastAsia" w:hAnsiTheme="majorHAnsi" w:cstheme="majorBidi"/>
      <w:color w:val="5B1E45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B61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C1FD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36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4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C1FD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DEF"/>
    <w:rPr>
      <w:rFonts w:ascii="Calibri" w:hAnsi="Calibri" w:cs="Calibri"/>
    </w:rPr>
  </w:style>
  <w:style w:type="table" w:customStyle="1" w:styleId="GridTable1Light1">
    <w:name w:val="Grid Table 1 Light1"/>
    <w:basedOn w:val="TableNormal"/>
    <w:next w:val="GridTable1Light"/>
    <w:uiPriority w:val="46"/>
    <w:rsid w:val="00CC1DE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CC1DEF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1DEF"/>
    <w:rPr>
      <w:rFonts w:ascii="Arial" w:eastAsia="Times New Roman" w:hAnsi="Arial" w:cs="Times New Roman"/>
      <w:sz w:val="24"/>
      <w:szCs w:val="24"/>
      <w:lang w:val="en-US"/>
    </w:rPr>
  </w:style>
  <w:style w:type="table" w:styleId="GridTable1Light">
    <w:name w:val="Grid Table 1 Light"/>
    <w:basedOn w:val="TableNormal"/>
    <w:uiPriority w:val="46"/>
    <w:rsid w:val="00CC1D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3978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39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TableNormal"/>
    <w:next w:val="GridTable1Light"/>
    <w:uiPriority w:val="46"/>
    <w:rsid w:val="003978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uiPriority w:val="39"/>
    <w:rsid w:val="0039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4">
    <w:name w:val="Grid Table 1 Light4"/>
    <w:basedOn w:val="TableNormal"/>
    <w:next w:val="GridTable1Light"/>
    <w:uiPriority w:val="46"/>
    <w:rsid w:val="00B6770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uiPriority w:val="39"/>
    <w:rsid w:val="00B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5">
    <w:name w:val="Grid Table 1 Light5"/>
    <w:basedOn w:val="TableNormal"/>
    <w:next w:val="GridTable1Light"/>
    <w:uiPriority w:val="46"/>
    <w:rsid w:val="00B6770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">
    <w:name w:val="Table Grid4"/>
    <w:basedOn w:val="TableNormal"/>
    <w:next w:val="TableGrid"/>
    <w:uiPriority w:val="39"/>
    <w:rsid w:val="00B6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C1F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FD7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7C1FD7"/>
    <w:rPr>
      <w:b/>
      <w:b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7C1FD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62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621B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C1F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F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FD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FD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F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F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FD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1FD7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7C1FD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7C1F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1F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FD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FD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FD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C1F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1FD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C1FD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C1FD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C1FD7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CD1560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AB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ED27-F226-44BF-B238-A34DC646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852</Words>
  <Characters>4982</Characters>
  <Application>Microsoft Office Word</Application>
  <DocSecurity>0</DocSecurity>
  <Lines>249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Patient Opinion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Somerville</dc:creator>
  <cp:keywords/>
  <dc:description/>
  <cp:lastModifiedBy>Rebecca Somerville</cp:lastModifiedBy>
  <cp:revision>3</cp:revision>
  <cp:lastPrinted>2022-10-27T04:20:00Z</cp:lastPrinted>
  <dcterms:created xsi:type="dcterms:W3CDTF">2023-01-05T23:20:00Z</dcterms:created>
  <dcterms:modified xsi:type="dcterms:W3CDTF">2023-01-05T23:23:00Z</dcterms:modified>
</cp:coreProperties>
</file>